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ind w:firstLine="0"/>
        <w:jc w:val="center"/>
        <w:rPr>
          <w:b/>
          <w:bCs/>
          <w:sz w:val="32"/>
          <w:szCs w:val="32"/>
        </w:rPr>
      </w:pPr>
      <w:r>
        <w:rPr>
          <w:rFonts w:hint="eastAsia"/>
          <w:b/>
          <w:bCs/>
          <w:sz w:val="32"/>
        </w:rPr>
        <w:t>项目名称：</w:t>
      </w:r>
      <w:r>
        <w:rPr>
          <w:rFonts w:hint="eastAsia" w:asciiTheme="minorEastAsia" w:hAnsiTheme="minorEastAsia" w:eastAsiaTheme="minorEastAsia"/>
          <w:b/>
          <w:sz w:val="32"/>
          <w:szCs w:val="32"/>
        </w:rPr>
        <w:t>南京医科大学石蜡切片机购置项目</w:t>
      </w:r>
    </w:p>
    <w:p>
      <w:pPr>
        <w:pStyle w:val="26"/>
        <w:ind w:firstLine="0"/>
        <w:jc w:val="center"/>
        <w:rPr>
          <w:b/>
          <w:bCs/>
          <w:sz w:val="32"/>
        </w:rPr>
      </w:pPr>
      <w:r>
        <w:rPr>
          <w:rFonts w:hint="eastAsia"/>
          <w:b/>
          <w:bCs/>
          <w:sz w:val="32"/>
        </w:rPr>
        <w:t xml:space="preserve">项目编号：NJMUZB3012019022 </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20823272"/>
      <w:bookmarkStart w:id="3" w:name="_Toc479757206"/>
      <w:bookmarkStart w:id="4" w:name="_Toc523127445"/>
      <w:bookmarkStart w:id="5" w:name="_Toc16938516"/>
      <w:bookmarkStart w:id="6" w:name="_Toc513029200"/>
      <w:r>
        <w:rPr>
          <w:rFonts w:hint="eastAsia" w:ascii="黑体" w:hAnsi="黑体" w:eastAsia="黑体"/>
          <w:b/>
          <w:sz w:val="44"/>
          <w:szCs w:val="28"/>
        </w:rPr>
        <w:t>目  录</w:t>
      </w:r>
      <w:bookmarkEnd w:id="0"/>
    </w:p>
    <w:p>
      <w:pPr>
        <w:pStyle w:val="13"/>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0"/>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0"/>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0"/>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0"/>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0"/>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20"/>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3"/>
        <w:tabs>
          <w:tab w:val="right" w:leader="dot" w:pos="8296"/>
        </w:tabs>
        <w:spacing w:line="360" w:lineRule="auto"/>
      </w:pPr>
      <w:r>
        <w:rPr>
          <w:rFonts w:asciiTheme="minorEastAsia" w:hAnsiTheme="minorEastAsia" w:eastAsiaTheme="minorEastAsia"/>
          <w:sz w:val="40"/>
          <w:szCs w:val="28"/>
        </w:rPr>
        <w:fldChar w:fldCharType="end"/>
      </w:r>
      <w:r>
        <w:rPr>
          <w:rFonts w:hint="eastAsia"/>
          <w:sz w:val="24"/>
          <w:szCs w:val="24"/>
        </w:rPr>
        <w:t>第六章拟签订的合同文本</w:t>
      </w:r>
      <w:r>
        <w:tab/>
      </w:r>
      <w:r>
        <w:rPr>
          <w:rFonts w:hint="eastAsia"/>
          <w:sz w:val="24"/>
        </w:rPr>
        <w:t>32</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Lines="50" w:afterLines="50" w:line="500" w:lineRule="exact"/>
        <w:ind w:firstLine="560" w:firstLineChars="200"/>
        <w:rPr>
          <w:rFonts w:asciiTheme="minorEastAsia" w:hAnsiTheme="minorEastAsia" w:eastAsiaTheme="minorEastAsia"/>
          <w:sz w:val="28"/>
          <w:szCs w:val="28"/>
        </w:rPr>
      </w:pPr>
      <w:bookmarkStart w:id="8" w:name="_Toc20823314"/>
      <w:bookmarkStart w:id="9" w:name="_Toc444669970"/>
      <w:bookmarkStart w:id="10" w:name="_Toc513029242"/>
      <w:bookmarkStart w:id="11" w:name="_Toc120614211"/>
      <w:bookmarkStart w:id="12" w:name="_Toc479757207"/>
      <w:bookmarkStart w:id="13" w:name="_Toc120614221"/>
      <w:bookmarkStart w:id="14" w:name="_Toc16938558"/>
      <w:bookmarkStart w:id="15" w:name="OLE_LINK1"/>
      <w:bookmarkStart w:id="16" w:name="OLE_LINK2"/>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石蜡切片机</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（一）采购项目名称：南京医科大学石蜡切片机购置项目</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（二）采购项目编号：NJMUZB3012019022 </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 xml:space="preserve">:    ￥ </w:t>
      </w:r>
      <w:r>
        <w:rPr>
          <w:rFonts w:asciiTheme="minorEastAsia" w:hAnsiTheme="minorEastAsia" w:eastAsiaTheme="minorEastAsia"/>
          <w:sz w:val="28"/>
          <w:szCs w:val="28"/>
        </w:rPr>
        <w:t>19.8</w:t>
      </w:r>
      <w:r>
        <w:rPr>
          <w:rFonts w:hint="eastAsia" w:asciiTheme="minorEastAsia" w:hAnsiTheme="minorEastAsia" w:eastAsiaTheme="minorEastAsia"/>
          <w:sz w:val="28"/>
          <w:szCs w:val="28"/>
        </w:rPr>
        <w:t>万元</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Lines="5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Lines="50" w:afterLines="50" w:line="5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2、2017或2018年度的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投标文件接收开始时间：2019年</w:t>
      </w:r>
      <w:r>
        <w:rPr>
          <w:rFonts w:hint="eastAsia" w:asciiTheme="minorEastAsia" w:hAnsiTheme="minorEastAsia" w:eastAsiaTheme="minorEastAsia"/>
          <w:sz w:val="24"/>
          <w:szCs w:val="24"/>
          <w:lang w:val="en-US" w:eastAsia="zh-CN"/>
        </w:rPr>
        <w:t>4</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25</w:t>
      </w:r>
      <w:r>
        <w:rPr>
          <w:rFonts w:hint="eastAsia" w:asciiTheme="minorEastAsia" w:hAnsiTheme="minorEastAsia" w:eastAsiaTheme="minorEastAsia"/>
          <w:sz w:val="24"/>
          <w:szCs w:val="24"/>
        </w:rPr>
        <w:t>日上午8:30（北京时间）</w:t>
      </w:r>
    </w:p>
    <w:p>
      <w:pPr>
        <w:spacing w:line="500" w:lineRule="exact"/>
        <w:ind w:firstLine="1080" w:firstLineChars="450"/>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投标文件接收截止时间：2019年</w:t>
      </w:r>
      <w:r>
        <w:rPr>
          <w:rFonts w:hint="eastAsia" w:asciiTheme="minorEastAsia" w:hAnsiTheme="minorEastAsia" w:eastAsiaTheme="minorEastAsia"/>
          <w:sz w:val="24"/>
          <w:szCs w:val="24"/>
          <w:lang w:val="en-US" w:eastAsia="zh-CN"/>
        </w:rPr>
        <w:t>4</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25</w:t>
      </w:r>
      <w:r>
        <w:rPr>
          <w:rFonts w:hint="eastAsia" w:asciiTheme="minorEastAsia" w:hAnsiTheme="minorEastAsia" w:eastAsiaTheme="minorEastAsia"/>
          <w:sz w:val="24"/>
          <w:szCs w:val="24"/>
        </w:rPr>
        <w:t>日上午9:</w:t>
      </w:r>
      <w:r>
        <w:rPr>
          <w:rFonts w:hint="eastAsia" w:asciiTheme="minorEastAsia" w:hAnsiTheme="minorEastAsia" w:eastAsiaTheme="minorEastAsia"/>
          <w:sz w:val="24"/>
          <w:szCs w:val="24"/>
          <w:lang w:val="en-US" w:eastAsia="zh-CN"/>
        </w:rPr>
        <w:t>15</w:t>
      </w:r>
      <w:r>
        <w:rPr>
          <w:rFonts w:hint="eastAsia" w:asciiTheme="minorEastAsia" w:hAnsiTheme="minorEastAsia" w:eastAsiaTheme="minorEastAsia"/>
          <w:sz w:val="24"/>
          <w:szCs w:val="24"/>
        </w:rPr>
        <w:t>（北京时间）</w:t>
      </w:r>
    </w:p>
    <w:p>
      <w:pPr>
        <w:spacing w:line="500" w:lineRule="exact"/>
        <w:ind w:left="1089" w:leftChars="495"/>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spacing w:line="5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开标时间：2019年</w:t>
      </w:r>
      <w:r>
        <w:rPr>
          <w:rFonts w:hint="eastAsia" w:asciiTheme="minorEastAsia" w:hAnsiTheme="minorEastAsia" w:eastAsiaTheme="minorEastAsia"/>
          <w:sz w:val="24"/>
          <w:szCs w:val="24"/>
          <w:lang w:val="en-US" w:eastAsia="zh-CN"/>
        </w:rPr>
        <w:t>04</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25</w:t>
      </w:r>
      <w:r>
        <w:rPr>
          <w:rFonts w:hint="eastAsia" w:asciiTheme="minorEastAsia" w:hAnsiTheme="minorEastAsia" w:eastAsiaTheme="minorEastAsia"/>
          <w:sz w:val="24"/>
          <w:szCs w:val="24"/>
        </w:rPr>
        <w:t>日上午9:</w:t>
      </w:r>
      <w:r>
        <w:rPr>
          <w:rFonts w:hint="eastAsia" w:asciiTheme="minorEastAsia" w:hAnsiTheme="minorEastAsia" w:eastAsiaTheme="minorEastAsia"/>
          <w:sz w:val="24"/>
          <w:szCs w:val="24"/>
          <w:lang w:val="en-US" w:eastAsia="zh-CN"/>
        </w:rPr>
        <w:t>15</w:t>
      </w:r>
      <w:r>
        <w:rPr>
          <w:rFonts w:hint="eastAsia" w:asciiTheme="minorEastAsia" w:hAnsiTheme="minorEastAsia" w:eastAsiaTheme="minorEastAsia"/>
          <w:sz w:val="24"/>
          <w:szCs w:val="24"/>
        </w:rPr>
        <w:t>（北京时间）</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电话：025-86868572 </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项目需求方联系人：</w:t>
      </w:r>
      <w:r>
        <w:rPr>
          <w:rFonts w:hint="eastAsia" w:ascii="宋体" w:hAnsi="宋体" w:eastAsia="宋体" w:cs="Times New Roman"/>
          <w:sz w:val="24"/>
          <w:szCs w:val="24"/>
        </w:rPr>
        <w:t xml:space="preserve">周老师     </w:t>
      </w:r>
      <w:r>
        <w:rPr>
          <w:rFonts w:ascii="宋体" w:hAnsi="宋体" w:eastAsia="宋体" w:cs="Times New Roman"/>
          <w:sz w:val="24"/>
          <w:szCs w:val="24"/>
        </w:rPr>
        <w:t xml:space="preserve">   </w:t>
      </w:r>
      <w:r>
        <w:rPr>
          <w:rFonts w:hint="eastAsia" w:ascii="宋体" w:hAnsi="宋体" w:eastAsia="宋体" w:cs="Times New Roman"/>
          <w:sz w:val="24"/>
          <w:szCs w:val="24"/>
        </w:rPr>
        <w:t xml:space="preserve"> </w:t>
      </w:r>
      <w:r>
        <w:rPr>
          <w:rFonts w:hint="eastAsia" w:asciiTheme="minorEastAsia" w:hAnsiTheme="minorEastAsia" w:eastAsiaTheme="minorEastAsia"/>
          <w:sz w:val="24"/>
          <w:szCs w:val="24"/>
        </w:rPr>
        <w:t>电话：</w:t>
      </w:r>
      <w:r>
        <w:rPr>
          <w:rFonts w:asciiTheme="minorEastAsia" w:hAnsiTheme="minorEastAsia" w:eastAsiaTheme="minorEastAsia"/>
          <w:sz w:val="24"/>
          <w:szCs w:val="24"/>
        </w:rPr>
        <w:t>025-86867147</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20823274"/>
      <w:bookmarkStart w:id="19" w:name="_Toc16938518"/>
      <w:bookmarkStart w:id="20" w:name="_Toc513029202"/>
      <w:bookmarkStart w:id="21" w:name="_Toc120614213"/>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20823275"/>
      <w:bookmarkStart w:id="23" w:name="_Toc513029203"/>
      <w:bookmarkStart w:id="24" w:name="_Toc16938519"/>
      <w:bookmarkStart w:id="25" w:name="_Toc120614214"/>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20823276"/>
      <w:bookmarkStart w:id="29" w:name="_Toc513029204"/>
      <w:bookmarkStart w:id="30" w:name="_Toc16938520"/>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16938521"/>
      <w:bookmarkStart w:id="32" w:name="_Toc20823277"/>
      <w:bookmarkStart w:id="33" w:name="_Toc513029205"/>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513029206"/>
      <w:bookmarkStart w:id="35" w:name="_Toc16938522"/>
      <w:bookmarkStart w:id="36" w:name="_Toc20823278"/>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20823279"/>
      <w:bookmarkStart w:id="38" w:name="_Toc513029207"/>
      <w:bookmarkStart w:id="39" w:name="_Toc462564067"/>
      <w:bookmarkStart w:id="40" w:name="_Toc16938523"/>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16938525"/>
      <w:bookmarkStart w:id="42" w:name="_Toc513029209"/>
      <w:bookmarkStart w:id="43" w:name="_Toc120614215"/>
      <w:bookmarkStart w:id="44" w:name="_Toc20823281"/>
      <w:bookmarkStart w:id="45" w:name="_Toc517190883"/>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16938526"/>
      <w:bookmarkStart w:id="47" w:name="_Toc513029210"/>
      <w:bookmarkStart w:id="48" w:name="_Toc20823282"/>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513029211"/>
      <w:bookmarkStart w:id="50" w:name="_Toc16938527"/>
      <w:bookmarkStart w:id="51" w:name="_Toc462564070"/>
      <w:bookmarkStart w:id="52" w:name="_Toc20823283"/>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462564071"/>
      <w:bookmarkStart w:id="54" w:name="_Toc20823284"/>
      <w:bookmarkStart w:id="55" w:name="_Toc513029212"/>
      <w:bookmarkStart w:id="56" w:name="_Toc16938528"/>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20823285"/>
      <w:bookmarkStart w:id="58" w:name="_Toc120614216"/>
      <w:bookmarkStart w:id="59" w:name="_Toc16938529"/>
      <w:bookmarkStart w:id="60" w:name="_Toc517190884"/>
      <w:bookmarkStart w:id="61" w:name="_Toc462564072"/>
      <w:bookmarkStart w:id="62" w:name="_Toc513029213"/>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20823286"/>
      <w:bookmarkStart w:id="64" w:name="_Toc513029214"/>
      <w:bookmarkStart w:id="65" w:name="_Toc462564073"/>
      <w:bookmarkStart w:id="66" w:name="_Toc16938530"/>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6"/>
        <w:rPr>
          <w:b/>
          <w:bCs/>
          <w:sz w:val="28"/>
          <w:szCs w:val="28"/>
        </w:rPr>
      </w:pPr>
      <w:bookmarkStart w:id="67" w:name="_Toc20823287"/>
      <w:bookmarkStart w:id="68" w:name="_Toc462564074"/>
      <w:bookmarkStart w:id="69" w:name="_Toc513029215"/>
      <w:bookmarkStart w:id="70" w:name="_Toc16938531"/>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954838"/>
      <w:bookmarkEnd w:id="71"/>
      <w:bookmarkStart w:id="72" w:name="_Hlt26668975"/>
      <w:bookmarkEnd w:id="72"/>
      <w:bookmarkStart w:id="73" w:name="_Hlt26670360"/>
      <w:bookmarkEnd w:id="73"/>
      <w:bookmarkStart w:id="74" w:name="_Toc513029219"/>
      <w:bookmarkStart w:id="75" w:name="_Toc14577357"/>
      <w:bookmarkStart w:id="76" w:name="_Toc49090509"/>
      <w:bookmarkStart w:id="77" w:name="_Toc513029216"/>
      <w:bookmarkStart w:id="78" w:name="_Toc49090507"/>
      <w:bookmarkStart w:id="79" w:name="_Toc14577354"/>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6"/>
        <w:rPr>
          <w:bCs/>
          <w:sz w:val="28"/>
          <w:szCs w:val="28"/>
        </w:rPr>
      </w:pPr>
      <w:bookmarkStart w:id="86" w:name="_Hlt26670403"/>
      <w:bookmarkEnd w:id="86"/>
      <w:bookmarkStart w:id="87" w:name="_Hlt26670425"/>
      <w:bookmarkEnd w:id="87"/>
      <w:bookmarkStart w:id="88" w:name="_Hlt26668983"/>
      <w:bookmarkEnd w:id="88"/>
      <w:bookmarkStart w:id="89" w:name="_Hlt26954842"/>
      <w:bookmarkEnd w:id="89"/>
      <w:bookmarkStart w:id="90" w:name="_Hlt26954844"/>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670486"/>
      <w:bookmarkEnd w:id="91"/>
      <w:bookmarkStart w:id="92" w:name="_Hlt26954848"/>
      <w:bookmarkEnd w:id="92"/>
      <w:bookmarkStart w:id="93" w:name="_Hlt26954731"/>
      <w:bookmarkEnd w:id="93"/>
      <w:bookmarkStart w:id="94" w:name="_Hlt26954846"/>
      <w:bookmarkEnd w:id="94"/>
      <w:bookmarkStart w:id="95" w:name="_Hlt26670482"/>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13.2详细阐述所投货物的主要组成部分、功能设计、实现思路及关键技术；</w:t>
      </w:r>
    </w:p>
    <w:p>
      <w:pPr>
        <w:pStyle w:val="26"/>
        <w:rPr>
          <w:rFonts w:cs="宋体"/>
          <w:sz w:val="28"/>
          <w:szCs w:val="28"/>
          <w:lang w:val="zh-CN"/>
        </w:rPr>
      </w:pPr>
      <w:r>
        <w:rPr>
          <w:rFonts w:hint="eastAsia" w:cs="宋体"/>
          <w:sz w:val="28"/>
          <w:szCs w:val="28"/>
          <w:lang w:val="zh-CN"/>
        </w:rPr>
        <w:t>13.3投标人认为需要的其他技术文件或说明。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14.3培训计划；</w:t>
      </w:r>
    </w:p>
    <w:p>
      <w:pPr>
        <w:pStyle w:val="26"/>
        <w:rPr>
          <w:rFonts w:cs="宋体"/>
          <w:sz w:val="28"/>
          <w:szCs w:val="28"/>
          <w:lang w:val="zh-CN"/>
        </w:rPr>
      </w:pPr>
      <w:r>
        <w:rPr>
          <w:rFonts w:hint="eastAsia" w:cs="宋体"/>
          <w:sz w:val="28"/>
          <w:szCs w:val="28"/>
          <w:lang w:val="zh-CN"/>
        </w:rPr>
        <w:t>14.4提供参加本项目类似案例简介；</w:t>
      </w:r>
    </w:p>
    <w:p>
      <w:pPr>
        <w:pStyle w:val="26"/>
        <w:rPr>
          <w:b/>
          <w:bCs/>
          <w:sz w:val="28"/>
          <w:szCs w:val="28"/>
        </w:rPr>
      </w:pPr>
      <w:bookmarkStart w:id="96" w:name="_Toc49090510"/>
      <w:bookmarkStart w:id="97" w:name="_Toc14577359"/>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954734"/>
      <w:bookmarkEnd w:id="98"/>
      <w:bookmarkStart w:id="99" w:name="_Hlt26670489"/>
      <w:bookmarkEnd w:id="99"/>
      <w:bookmarkStart w:id="100" w:name="_Hlt26954852"/>
      <w:bookmarkEnd w:id="100"/>
      <w:bookmarkStart w:id="101" w:name="_Hlt26954850"/>
      <w:bookmarkEnd w:id="101"/>
      <w:bookmarkStart w:id="102" w:name="_Hlt26954739"/>
      <w:bookmarkEnd w:id="102"/>
      <w:bookmarkStart w:id="103" w:name="_Toc14577361"/>
      <w:bookmarkStart w:id="104" w:name="_Toc49090512"/>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513029224"/>
      <w:bookmarkStart w:id="106" w:name="_Toc16938540"/>
      <w:bookmarkStart w:id="107" w:name="_Toc20823296"/>
      <w:bookmarkStart w:id="108" w:name="_Toc120614217"/>
      <w:bookmarkStart w:id="109" w:name="_Toc517190885"/>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16938541"/>
      <w:bookmarkStart w:id="111" w:name="_Toc513029225"/>
      <w:bookmarkStart w:id="112" w:name="_Toc462564084"/>
      <w:bookmarkStart w:id="113" w:name="_Toc20823297"/>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16938542"/>
      <w:bookmarkStart w:id="115" w:name="_Toc20823298"/>
      <w:bookmarkStart w:id="116" w:name="_Toc513029226"/>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20823299"/>
      <w:bookmarkStart w:id="118" w:name="_Toc513029227"/>
      <w:bookmarkStart w:id="119" w:name="_Toc16938543"/>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20823300"/>
      <w:bookmarkStart w:id="121" w:name="_Toc513029228"/>
      <w:bookmarkStart w:id="122" w:name="_Toc16938544"/>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6"/>
        <w:rPr>
          <w:b/>
          <w:sz w:val="28"/>
          <w:szCs w:val="28"/>
        </w:rPr>
      </w:pPr>
      <w:bookmarkStart w:id="123" w:name="_Toc513029229"/>
      <w:bookmarkStart w:id="124" w:name="_Toc120614218"/>
      <w:bookmarkStart w:id="125" w:name="_Toc20823301"/>
      <w:bookmarkStart w:id="126" w:name="_Toc16938545"/>
      <w:bookmarkStart w:id="127" w:name="_Toc517190886"/>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20823302"/>
      <w:bookmarkStart w:id="129" w:name="_Toc16938546"/>
      <w:bookmarkStart w:id="130" w:name="_Toc513029230"/>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2.5投标人在报价时不允许采用选择性报价，否则将被视为无效投标。</w:t>
      </w:r>
    </w:p>
    <w:p>
      <w:pPr>
        <w:pStyle w:val="26"/>
        <w:rPr>
          <w:bCs/>
          <w:sz w:val="28"/>
          <w:szCs w:val="28"/>
        </w:rPr>
      </w:pPr>
      <w:r>
        <w:rPr>
          <w:rFonts w:hint="eastAsia"/>
          <w:bCs/>
          <w:sz w:val="28"/>
          <w:szCs w:val="28"/>
        </w:rPr>
        <w:t>22.6投标截止时间结束后参加投标的供应商不足三家的，不得开标。</w:t>
      </w:r>
    </w:p>
    <w:p>
      <w:pPr>
        <w:pStyle w:val="26"/>
        <w:rPr>
          <w:b/>
          <w:bCs/>
          <w:sz w:val="28"/>
          <w:szCs w:val="28"/>
        </w:rPr>
      </w:pPr>
      <w:bookmarkStart w:id="131" w:name="_Toc513029231"/>
      <w:bookmarkStart w:id="132" w:name="_Toc16938547"/>
      <w:bookmarkStart w:id="133" w:name="_Toc20823303"/>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16938548"/>
      <w:bookmarkStart w:id="135" w:name="_Toc20823304"/>
      <w:bookmarkStart w:id="136" w:name="_Toc513029232"/>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16938550"/>
      <w:bookmarkStart w:id="138" w:name="_Toc513029234"/>
      <w:bookmarkStart w:id="139" w:name="_Toc20823306"/>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16938551"/>
      <w:bookmarkStart w:id="141" w:name="_Toc513029235"/>
      <w:bookmarkStart w:id="142" w:name="_Toc20823307"/>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（8）投标人被“信用中国”网站（www.creditchina.gov.cn）</w:t>
      </w:r>
    </w:p>
    <w:p>
      <w:pPr>
        <w:pStyle w:val="26"/>
        <w:rPr>
          <w:bCs/>
          <w:sz w:val="28"/>
          <w:szCs w:val="28"/>
        </w:rPr>
      </w:pPr>
      <w:r>
        <w:rPr>
          <w:rFonts w:hint="eastAsia"/>
          <w:bCs/>
          <w:sz w:val="28"/>
          <w:szCs w:val="28"/>
        </w:rPr>
        <w:t>列入失信被执行人或重大税收违法案件当事人名单或政府采购严重失信行为记录名单。</w:t>
      </w:r>
    </w:p>
    <w:p>
      <w:pPr>
        <w:pStyle w:val="26"/>
        <w:rPr>
          <w:bCs/>
          <w:sz w:val="28"/>
          <w:szCs w:val="28"/>
        </w:rPr>
      </w:pPr>
      <w:r>
        <w:rPr>
          <w:rFonts w:hint="eastAsia"/>
          <w:bCs/>
          <w:sz w:val="28"/>
          <w:szCs w:val="28"/>
        </w:rPr>
        <w:t>（9）投标文件含有采购人不能接受的附加条件的。</w:t>
      </w:r>
    </w:p>
    <w:p>
      <w:pPr>
        <w:pStyle w:val="26"/>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120614219"/>
      <w:bookmarkStart w:id="144" w:name="_Toc517190887"/>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7"/>
      <w:bookmarkStart w:id="149" w:name="OLE_LINK3"/>
      <w:bookmarkStart w:id="150" w:name="OLE_LINK4"/>
      <w:bookmarkStart w:id="151" w:name="OLE_LINK6"/>
      <w:bookmarkStart w:id="152" w:name="OLE_LINK5"/>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120614220"/>
      <w:bookmarkStart w:id="156" w:name="_Toc517190888"/>
      <w:bookmarkStart w:id="157" w:name="_Toc16938552"/>
      <w:bookmarkStart w:id="158" w:name="_Toc513029236"/>
      <w:bookmarkStart w:id="159" w:name="_Toc20823308"/>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20823309"/>
      <w:bookmarkStart w:id="161" w:name="_Toc513029237"/>
      <w:bookmarkStart w:id="162" w:name="_Toc16938553"/>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imes New Roman" w:eastAsiaTheme="minorEastAsia"/>
          <w:b/>
          <w:sz w:val="44"/>
          <w:szCs w:val="44"/>
          <w:highlight w:val="none"/>
        </w:rPr>
      </w:pPr>
      <w:bookmarkStart w:id="164" w:name="_Toc523931347"/>
      <w:r>
        <w:rPr>
          <w:rFonts w:ascii="Times New Roman" w:eastAsiaTheme="minorEastAsia"/>
          <w:b/>
          <w:sz w:val="44"/>
          <w:szCs w:val="44"/>
          <w:highlight w:val="none"/>
        </w:rPr>
        <w:t>第三章   项目需求</w:t>
      </w:r>
      <w:bookmarkEnd w:id="164"/>
    </w:p>
    <w:p>
      <w:pPr>
        <w:pStyle w:val="32"/>
        <w:spacing w:line="360" w:lineRule="auto"/>
        <w:ind w:firstLine="442"/>
        <w:rPr>
          <w:rFonts w:ascii="Times New Roman" w:hAnsi="Times New Roman" w:cs="Times New Roman" w:eastAsiaTheme="minorEastAsia"/>
          <w:b/>
          <w:highlight w:val="none"/>
        </w:rPr>
      </w:pPr>
    </w:p>
    <w:p>
      <w:pPr>
        <w:pStyle w:val="32"/>
        <w:numPr>
          <w:ilvl w:val="0"/>
          <w:numId w:val="3"/>
        </w:numPr>
        <w:spacing w:line="360" w:lineRule="auto"/>
        <w:ind w:firstLine="562"/>
        <w:rPr>
          <w:rFonts w:ascii="Times New Roman" w:hAnsi="Times New Roman" w:cs="Times New Roman" w:eastAsiaTheme="minorEastAsia"/>
          <w:b/>
          <w:bCs/>
          <w:sz w:val="28"/>
          <w:szCs w:val="28"/>
          <w:highlight w:val="none"/>
        </w:rPr>
      </w:pPr>
      <w:r>
        <w:rPr>
          <w:rFonts w:ascii="Times New Roman" w:hAnsi="Times New Roman" w:cs="Times New Roman" w:eastAsiaTheme="minorEastAsia"/>
          <w:b/>
          <w:bCs/>
          <w:sz w:val="28"/>
          <w:szCs w:val="28"/>
          <w:highlight w:val="none"/>
        </w:rPr>
        <w:t>参数要求</w:t>
      </w:r>
    </w:p>
    <w:p>
      <w:pPr>
        <w:widowControl w:val="0"/>
        <w:adjustRightInd/>
        <w:spacing w:after="0" w:line="460" w:lineRule="exact"/>
        <w:ind w:left="627" w:leftChars="285"/>
        <w:jc w:val="both"/>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 w:val="21"/>
          <w:szCs w:val="21"/>
        </w:rPr>
        <w:t>1、★</w:t>
      </w:r>
      <w:r>
        <w:rPr>
          <w:rFonts w:hint="eastAsia" w:asciiTheme="minorEastAsia" w:hAnsiTheme="minorEastAsia" w:eastAsiaTheme="minorEastAsia" w:cstheme="minorEastAsia"/>
          <w:szCs w:val="21"/>
        </w:rPr>
        <w:t>具备手动操作模式和全自动电动切片模式；自动切片模式提供四种或以上切片模式选择。</w:t>
      </w:r>
    </w:p>
    <w:p>
      <w:pPr>
        <w:widowControl w:val="0"/>
        <w:adjustRightInd/>
        <w:spacing w:after="0" w:line="460" w:lineRule="exact"/>
        <w:ind w:left="660" w:leftChars="300"/>
        <w:jc w:val="both"/>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2、独立控制面板，有液晶显示屏提示切片计数，修片厚度，切片厚度，并提示重要操作状态；可转换切片和修块模式，可以保存切片设置等。</w:t>
      </w:r>
    </w:p>
    <w:p>
      <w:pPr>
        <w:widowControl w:val="0"/>
        <w:adjustRightInd/>
        <w:spacing w:after="0" w:line="460" w:lineRule="exact"/>
        <w:ind w:left="660" w:leftChars="300"/>
        <w:jc w:val="both"/>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szCs w:val="21"/>
        </w:rPr>
        <w:t>切片厚度：切片厚度设定范围：0.5-100μm，0.5 -5μm，以0.5μm递进；5-20μm，以1μm递进；20-60μm，以5μm递进；60-100μm，以10μm递进。</w:t>
      </w:r>
    </w:p>
    <w:p>
      <w:pPr>
        <w:widowControl w:val="0"/>
        <w:adjustRightInd/>
        <w:spacing w:after="0" w:line="460" w:lineRule="exact"/>
        <w:ind w:left="660" w:leftChars="300"/>
        <w:jc w:val="both"/>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4、修块厚度设定范围：1-600μm，1-10μm，以1μm递进；10-20μm，以2μm递进；20-50μm，以5μm递进；50-100μm，以10μm递进；100-600μm，以50μm递进。</w:t>
      </w:r>
    </w:p>
    <w:p>
      <w:pPr>
        <w:spacing w:line="460" w:lineRule="exact"/>
        <w:ind w:left="627" w:leftChars="285"/>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 w:val="21"/>
          <w:szCs w:val="21"/>
        </w:rPr>
        <w:t>5、★</w:t>
      </w:r>
      <w:r>
        <w:rPr>
          <w:rFonts w:hint="eastAsia" w:asciiTheme="minorEastAsia" w:hAnsiTheme="minorEastAsia" w:eastAsiaTheme="minorEastAsia" w:cstheme="minorEastAsia"/>
          <w:szCs w:val="21"/>
        </w:rPr>
        <w:t>水平进样幅度28mm±1mm；垂直样品行程≥70mm； 粗进速度可调：300μm/s和900μm/s；有可视信号或声音信号提示进样时前进后退的极限和剩余进样距离。</w:t>
      </w:r>
    </w:p>
    <w:p>
      <w:pPr>
        <w:spacing w:line="460" w:lineRule="exact"/>
        <w:ind w:firstLine="660" w:firstLineChars="3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6、切片速度：0.5-420mm/s±10%</w:t>
      </w:r>
    </w:p>
    <w:p>
      <w:pPr>
        <w:spacing w:line="460" w:lineRule="exact"/>
        <w:ind w:firstLine="660" w:firstLineChars="3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7、提供多种样本夹，最大样品体积：50×66×40mm；提供储物盘存放物品</w:t>
      </w:r>
    </w:p>
    <w:p>
      <w:pPr>
        <w:spacing w:line="460" w:lineRule="exact"/>
        <w:ind w:left="627" w:leftChars="285"/>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 w:val="21"/>
          <w:szCs w:val="21"/>
        </w:rPr>
        <w:t>8、★</w:t>
      </w:r>
      <w:r>
        <w:rPr>
          <w:rFonts w:hint="eastAsia" w:asciiTheme="minorEastAsia" w:hAnsiTheme="minorEastAsia" w:eastAsiaTheme="minorEastAsia" w:cstheme="minorEastAsia"/>
          <w:szCs w:val="21"/>
        </w:rPr>
        <w:t>含安全保护设计，对使用者有良好的保护措施；安全手轮有独立的锁定系统</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9、 刀架底座可适配所有刀架，钢刀刀架，一次性刀片等；刀架可以侧向移动。</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 xml:space="preserve">10、标准供给电压：100/120/230/240/V AC±10% </w:t>
      </w:r>
    </w:p>
    <w:p>
      <w:pPr>
        <w:spacing w:line="460" w:lineRule="exact"/>
        <w:ind w:left="627" w:leftChars="285" w:firstLine="440" w:firstLineChars="200"/>
        <w:rPr>
          <w:rFonts w:hint="eastAsia" w:asciiTheme="minorEastAsia" w:hAnsiTheme="minorEastAsia" w:eastAsiaTheme="minorEastAsia" w:cstheme="minorEastAsia"/>
          <w:b/>
          <w:bCs/>
          <w:sz w:val="28"/>
          <w:szCs w:val="28"/>
          <w:highlight w:val="yellow"/>
        </w:rPr>
      </w:pPr>
      <w:r>
        <w:rPr>
          <w:rFonts w:hint="eastAsia" w:asciiTheme="minorEastAsia" w:hAnsiTheme="minorEastAsia" w:eastAsiaTheme="minorEastAsia" w:cstheme="minorEastAsia"/>
          <w:szCs w:val="21"/>
        </w:rPr>
        <w:t>标准频率：50/60Hz</w:t>
      </w:r>
    </w:p>
    <w:p>
      <w:pPr>
        <w:spacing w:line="360" w:lineRule="auto"/>
        <w:ind w:firstLine="551" w:firstLineChars="196"/>
        <w:rPr>
          <w:rFonts w:ascii="Times New Roman" w:hAnsi="Times New Roman" w:cs="Times New Roman" w:eastAsiaTheme="minorEastAsia"/>
          <w:b/>
          <w:bCs/>
          <w:sz w:val="28"/>
          <w:szCs w:val="28"/>
        </w:rPr>
      </w:pPr>
      <w:r>
        <w:rPr>
          <w:rFonts w:ascii="Times New Roman" w:hAnsi="Times New Roman" w:cs="Times New Roman" w:eastAsiaTheme="minorEastAsia"/>
          <w:b/>
          <w:bCs/>
          <w:sz w:val="28"/>
          <w:szCs w:val="28"/>
        </w:rPr>
        <w:t>二、服务要求</w:t>
      </w:r>
    </w:p>
    <w:p>
      <w:pPr>
        <w:pStyle w:val="14"/>
        <w:spacing w:line="0" w:lineRule="atLeast"/>
        <w:ind w:left="982" w:leftChars="128" w:hanging="700" w:hangingChars="250"/>
        <w:rPr>
          <w:rFonts w:ascii="Times New Roman" w:hAnsi="Times New Roman" w:cs="Times New Roman" w:eastAsiaTheme="minorEastAsia"/>
          <w:kern w:val="2"/>
          <w:sz w:val="28"/>
          <w:szCs w:val="28"/>
        </w:rPr>
      </w:pPr>
      <w:r>
        <w:rPr>
          <w:rFonts w:ascii="Times New Roman" w:hAnsi="Times New Roman" w:cs="Times New Roman" w:eastAsiaTheme="minorEastAsia"/>
          <w:kern w:val="2"/>
          <w:sz w:val="28"/>
          <w:szCs w:val="28"/>
        </w:rPr>
        <w:t>（1）技术培训：卖方负责派专业技术人员到学校进行集中培训，使其能熟练掌握仪器的各项性能（包括硬件和软件），时间不少于三天。在仪器使用集中培训以后，若买方仍有技术问题，卖方在任何时候，都应在48小时以内提供详细技术方案并予以解决。</w:t>
      </w:r>
    </w:p>
    <w:p>
      <w:pPr>
        <w:pStyle w:val="14"/>
        <w:spacing w:line="0" w:lineRule="atLeast"/>
        <w:ind w:left="982" w:leftChars="128" w:hanging="700" w:hangingChars="250"/>
        <w:rPr>
          <w:rFonts w:ascii="Times New Roman" w:hAnsi="Times New Roman" w:cs="Times New Roman" w:eastAsiaTheme="minorEastAsia"/>
          <w:kern w:val="2"/>
          <w:sz w:val="28"/>
          <w:szCs w:val="28"/>
        </w:rPr>
      </w:pPr>
      <w:r>
        <w:rPr>
          <w:rFonts w:ascii="Times New Roman" w:hAnsi="Times New Roman" w:cs="Times New Roman" w:eastAsiaTheme="minorEastAsia"/>
          <w:kern w:val="2"/>
          <w:sz w:val="28"/>
          <w:szCs w:val="28"/>
        </w:rPr>
        <w:t>（2）保修期：免费质保期不少于1年，自验收合格</w:t>
      </w:r>
      <w:r>
        <w:rPr>
          <w:rFonts w:hint="eastAsia" w:ascii="Times New Roman" w:hAnsi="Times New Roman" w:cs="Times New Roman" w:eastAsiaTheme="minorEastAsia"/>
          <w:kern w:val="2"/>
          <w:sz w:val="28"/>
          <w:szCs w:val="28"/>
          <w:lang w:eastAsia="zh-CN"/>
        </w:rPr>
        <w:t>次</w:t>
      </w:r>
      <w:r>
        <w:rPr>
          <w:rFonts w:ascii="Times New Roman" w:hAnsi="Times New Roman" w:cs="Times New Roman" w:eastAsiaTheme="minorEastAsia"/>
          <w:kern w:val="2"/>
          <w:sz w:val="28"/>
          <w:szCs w:val="28"/>
        </w:rPr>
        <w:t>日起算，并提供相关承诺书。质保期内发生任何设备损坏，所需要的维修费用（包括零部件费用、维修费用）均由卖方承担（人为操作不当造成的损坏除外）。</w:t>
      </w:r>
    </w:p>
    <w:p>
      <w:pPr>
        <w:pStyle w:val="14"/>
        <w:spacing w:line="0" w:lineRule="atLeast"/>
        <w:ind w:left="982" w:leftChars="128" w:hanging="700" w:hangingChars="250"/>
        <w:rPr>
          <w:rFonts w:ascii="Times New Roman" w:hAnsi="Times New Roman" w:cs="Times New Roman" w:eastAsiaTheme="minorEastAsia"/>
          <w:kern w:val="2"/>
          <w:sz w:val="28"/>
          <w:szCs w:val="28"/>
        </w:rPr>
      </w:pPr>
      <w:r>
        <w:rPr>
          <w:rFonts w:ascii="Times New Roman" w:hAnsi="Times New Roman" w:cs="Times New Roman" w:eastAsiaTheme="minorEastAsia"/>
          <w:kern w:val="2"/>
          <w:sz w:val="28"/>
          <w:szCs w:val="28"/>
        </w:rPr>
        <w:t>（3）维修响应时间：卖方应在国内有专门负责的维修工程师或技术支持工程师。卖方应在2小时内电话响应，在24小时内对用户的服务要求提出解决方案，经确认如有需要，技术人员须在48小时内到达现场；重大问题或其他无法迅速解决的问题应在一周内解决或提出明确解决方案，否则卖方应赔偿相应损失。　</w:t>
      </w:r>
    </w:p>
    <w:p>
      <w:pPr>
        <w:pStyle w:val="14"/>
        <w:spacing w:line="0" w:lineRule="atLeast"/>
        <w:ind w:left="982" w:leftChars="128" w:hanging="700" w:hangingChars="250"/>
        <w:rPr>
          <w:rFonts w:ascii="Times New Roman" w:hAnsi="Times New Roman" w:cs="Times New Roman" w:eastAsiaTheme="minorEastAsia"/>
          <w:kern w:val="2"/>
          <w:sz w:val="28"/>
          <w:szCs w:val="28"/>
        </w:rPr>
      </w:pPr>
      <w:r>
        <w:rPr>
          <w:rFonts w:ascii="Times New Roman" w:hAnsi="Times New Roman" w:cs="Times New Roman" w:eastAsiaTheme="minorEastAsia"/>
          <w:kern w:val="2"/>
          <w:sz w:val="28"/>
          <w:szCs w:val="28"/>
        </w:rPr>
        <w:t>（4）卖方免费提供由专业工程师现场指导的移机服务，并安装、调试。</w:t>
      </w:r>
    </w:p>
    <w:p>
      <w:pPr>
        <w:spacing w:line="360" w:lineRule="auto"/>
        <w:ind w:firstLine="562" w:firstLineChars="200"/>
        <w:rPr>
          <w:rFonts w:ascii="Times New Roman" w:hAnsi="Times New Roman" w:cs="Times New Roman" w:eastAsiaTheme="minorEastAsia"/>
          <w:b/>
          <w:bCs/>
          <w:sz w:val="28"/>
          <w:szCs w:val="28"/>
        </w:rPr>
      </w:pPr>
      <w:r>
        <w:rPr>
          <w:rFonts w:ascii="Times New Roman" w:hAnsi="Times New Roman" w:cs="Times New Roman" w:eastAsiaTheme="minorEastAsia"/>
          <w:b/>
          <w:bCs/>
          <w:sz w:val="28"/>
          <w:szCs w:val="28"/>
        </w:rPr>
        <w:t>三、安装要求</w:t>
      </w:r>
    </w:p>
    <w:p>
      <w:pPr>
        <w:spacing w:line="360" w:lineRule="auto"/>
        <w:ind w:left="981" w:leftChars="255" w:hanging="420" w:hangingChars="150"/>
        <w:rPr>
          <w:rFonts w:ascii="Times New Roman" w:hAnsi="Times New Roman" w:cs="Times New Roman" w:eastAsiaTheme="minorEastAsia"/>
          <w:bCs/>
          <w:sz w:val="28"/>
          <w:szCs w:val="28"/>
        </w:rPr>
      </w:pPr>
      <w:r>
        <w:rPr>
          <w:rFonts w:ascii="Times New Roman" w:hAnsi="Times New Roman" w:cs="Times New Roman"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ascii="Times New Roman" w:hAnsi="Times New Roman" w:cs="Times New Roman" w:eastAsiaTheme="minorEastAsia"/>
          <w:kern w:val="2"/>
          <w:sz w:val="28"/>
          <w:szCs w:val="28"/>
        </w:rPr>
      </w:pPr>
      <w:r>
        <w:rPr>
          <w:rFonts w:ascii="Times New Roman" w:hAnsi="Times New Roman" w:cs="Times New Roman"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ind w:firstLine="562" w:firstLineChars="200"/>
        <w:rPr>
          <w:rFonts w:ascii="Times New Roman" w:hAnsi="Times New Roman" w:cs="Times New Roman" w:eastAsiaTheme="minorEastAsia"/>
          <w:b/>
          <w:bCs/>
          <w:sz w:val="28"/>
          <w:szCs w:val="28"/>
        </w:rPr>
      </w:pPr>
      <w:r>
        <w:rPr>
          <w:rFonts w:ascii="Times New Roman" w:hAnsi="Times New Roman" w:cs="Times New Roman" w:eastAsiaTheme="minorEastAsia"/>
          <w:b/>
          <w:bCs/>
          <w:sz w:val="28"/>
          <w:szCs w:val="28"/>
        </w:rPr>
        <w:t>四、交货期、交货方式及交货地点</w:t>
      </w:r>
    </w:p>
    <w:p>
      <w:pPr>
        <w:spacing w:line="360" w:lineRule="auto"/>
        <w:ind w:firstLine="560" w:firstLineChars="200"/>
        <w:rPr>
          <w:rFonts w:ascii="Times New Roman" w:hAnsi="Times New Roman" w:cs="Times New Roman" w:eastAsiaTheme="minorEastAsia"/>
          <w:bCs/>
          <w:sz w:val="28"/>
          <w:szCs w:val="28"/>
        </w:rPr>
      </w:pPr>
      <w:r>
        <w:rPr>
          <w:rFonts w:ascii="Times New Roman" w:hAnsi="Times New Roman" w:cs="Times New Roman" w:eastAsiaTheme="minorEastAsia"/>
          <w:bCs/>
          <w:sz w:val="28"/>
          <w:szCs w:val="28"/>
        </w:rPr>
        <w:t>1. 交货期：合同签订生效后，进口设备三个月内、国产设备一个月内全部设备、材料运抵现场，并安装、调试结束，验收合格，交付买方使用</w:t>
      </w:r>
    </w:p>
    <w:p>
      <w:pPr>
        <w:spacing w:line="360" w:lineRule="auto"/>
        <w:ind w:firstLine="560" w:firstLineChars="200"/>
        <w:rPr>
          <w:rFonts w:ascii="Times New Roman" w:hAnsi="Times New Roman" w:cs="Times New Roman" w:eastAsiaTheme="minorEastAsia"/>
          <w:bCs/>
          <w:sz w:val="28"/>
          <w:szCs w:val="28"/>
        </w:rPr>
      </w:pPr>
      <w:r>
        <w:rPr>
          <w:rFonts w:ascii="Times New Roman" w:hAnsi="Times New Roman" w:cs="Times New Roman" w:eastAsiaTheme="minorEastAsia"/>
          <w:bCs/>
          <w:sz w:val="28"/>
          <w:szCs w:val="28"/>
        </w:rPr>
        <w:t>2. 交货方式：中标人在买方指定地点交货，并完成安装、调试。</w:t>
      </w:r>
    </w:p>
    <w:p>
      <w:pPr>
        <w:spacing w:line="360" w:lineRule="auto"/>
        <w:ind w:firstLine="560" w:firstLineChars="200"/>
        <w:rPr>
          <w:rFonts w:ascii="Times New Roman" w:hAnsi="Times New Roman" w:cs="Times New Roman" w:eastAsiaTheme="minorEastAsia"/>
          <w:bCs/>
          <w:sz w:val="28"/>
          <w:szCs w:val="28"/>
        </w:rPr>
      </w:pPr>
      <w:r>
        <w:rPr>
          <w:rFonts w:ascii="Times New Roman" w:hAnsi="Times New Roman" w:cs="Times New Roman" w:eastAsiaTheme="minorEastAsia"/>
          <w:bCs/>
          <w:sz w:val="28"/>
          <w:szCs w:val="28"/>
        </w:rPr>
        <w:t>3. 交货地点：南京医科大学。</w:t>
      </w:r>
    </w:p>
    <w:p>
      <w:pPr>
        <w:pStyle w:val="14"/>
        <w:spacing w:line="0" w:lineRule="atLeast"/>
        <w:ind w:firstLine="560" w:firstLineChars="200"/>
        <w:rPr>
          <w:rFonts w:ascii="Times New Roman" w:hAnsi="Times New Roman" w:cs="Times New Roman" w:eastAsiaTheme="minorEastAsia"/>
          <w:kern w:val="2"/>
          <w:sz w:val="28"/>
          <w:szCs w:val="28"/>
        </w:rPr>
      </w:pPr>
      <w:r>
        <w:rPr>
          <w:rFonts w:ascii="Times New Roman" w:hAnsi="Times New Roman" w:cs="Times New Roman" w:eastAsiaTheme="minorEastAsia"/>
          <w:kern w:val="2"/>
          <w:sz w:val="28"/>
          <w:szCs w:val="28"/>
        </w:rPr>
        <w:t>4、交付使用要同时向采购人提供详细的技术文件、安装记录等，同时提供两份产品使用说明书。</w:t>
      </w:r>
    </w:p>
    <w:p>
      <w:pPr>
        <w:pStyle w:val="14"/>
        <w:spacing w:line="0" w:lineRule="atLeast"/>
        <w:rPr>
          <w:rFonts w:ascii="Times New Roman" w:hAnsi="Times New Roman" w:cs="Times New Roman" w:eastAsiaTheme="minorEastAsia"/>
          <w:b/>
          <w:bCs/>
          <w:sz w:val="28"/>
          <w:szCs w:val="28"/>
        </w:rPr>
      </w:pPr>
      <w:r>
        <w:rPr>
          <w:rFonts w:ascii="Times New Roman" w:hAnsi="Times New Roman" w:cs="Times New Roman" w:eastAsiaTheme="minorEastAsia"/>
          <w:b/>
          <w:bCs/>
          <w:sz w:val="28"/>
          <w:szCs w:val="28"/>
        </w:rPr>
        <w:t>五、其他技术服务需求：</w:t>
      </w:r>
    </w:p>
    <w:p>
      <w:pPr>
        <w:pStyle w:val="14"/>
        <w:spacing w:line="0" w:lineRule="atLeast"/>
        <w:ind w:firstLine="560" w:firstLineChars="200"/>
        <w:rPr>
          <w:rFonts w:ascii="Times New Roman" w:hAnsi="Times New Roman" w:cs="Times New Roman" w:eastAsiaTheme="minorEastAsia"/>
          <w:kern w:val="2"/>
          <w:sz w:val="28"/>
          <w:szCs w:val="28"/>
        </w:rPr>
      </w:pPr>
      <w:r>
        <w:rPr>
          <w:rFonts w:ascii="Times New Roman" w:hAnsi="Times New Roman" w:cs="Times New Roman"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imes New Roman" w:hAnsi="Times New Roman" w:cs="Times New Roman" w:eastAsiaTheme="minorEastAsia"/>
          <w:color w:val="000000"/>
          <w:sz w:val="28"/>
          <w:szCs w:val="28"/>
        </w:rPr>
      </w:pPr>
      <w:r>
        <w:rPr>
          <w:rFonts w:ascii="Times New Roman" w:hAnsi="Times New Roman" w:cs="Times New Roman" w:eastAsiaTheme="minorEastAsia"/>
          <w:sz w:val="28"/>
          <w:szCs w:val="28"/>
        </w:rPr>
        <w:t>2、</w:t>
      </w:r>
      <w:r>
        <w:rPr>
          <w:rFonts w:ascii="Times New Roman" w:hAnsi="Times New Roman" w:cs="Times New Roman" w:eastAsiaTheme="minor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rPr>
          <w:rFonts w:ascii="Times New Roman" w:hAnsi="Times New Roman" w:cs="Times New Roman" w:eastAsiaTheme="minorEastAsia"/>
          <w:b/>
          <w:bCs/>
          <w:sz w:val="28"/>
          <w:szCs w:val="28"/>
        </w:rPr>
      </w:pPr>
      <w:r>
        <w:rPr>
          <w:rFonts w:ascii="Times New Roman" w:hAnsi="Times New Roman" w:cs="Times New Roman" w:eastAsiaTheme="minorEastAsia"/>
          <w:b/>
          <w:bCs/>
          <w:sz w:val="28"/>
          <w:szCs w:val="28"/>
        </w:rPr>
        <w:t>六、货款支付</w:t>
      </w:r>
    </w:p>
    <w:p>
      <w:pPr>
        <w:pStyle w:val="2"/>
        <w:keepNext w:val="0"/>
        <w:keepLines/>
        <w:spacing w:line="360" w:lineRule="auto"/>
        <w:ind w:firstLine="560" w:firstLineChars="200"/>
        <w:jc w:val="left"/>
        <w:rPr>
          <w:rFonts w:ascii="Times New Roman" w:eastAsiaTheme="minorEastAsia"/>
          <w:b/>
          <w:bCs/>
          <w:sz w:val="44"/>
          <w:szCs w:val="44"/>
        </w:rPr>
      </w:pPr>
      <w:bookmarkStart w:id="165" w:name="_Toc401414769"/>
      <w:r>
        <w:rPr>
          <w:rFonts w:hint="eastAsia" w:ascii="Times New Roman" w:eastAsiaTheme="minorEastAsia"/>
          <w:szCs w:val="21"/>
        </w:rPr>
        <w:t>货到安装完毕，正常运行后</w:t>
      </w:r>
      <w:r>
        <w:rPr>
          <w:rFonts w:ascii="Times New Roman" w:eastAsiaTheme="minorEastAsia"/>
          <w:szCs w:val="21"/>
        </w:rPr>
        <w:t>以15天为验收期限，中标价小于等于20万元的设备，验收期满或验收合格后付全款；中标价大于20万元的设备，验收期满或验收合格后支付到合同金额的90%，余10%尾款于正常使用一年后无息支付</w:t>
      </w:r>
    </w:p>
    <w:p>
      <w:pPr>
        <w:pStyle w:val="2"/>
        <w:keepNext w:val="0"/>
        <w:keepLines/>
        <w:spacing w:line="360" w:lineRule="auto"/>
        <w:ind w:firstLine="883" w:firstLineChars="200"/>
        <w:rPr>
          <w:rFonts w:ascii="Times New Roman" w:eastAsiaTheme="minorEastAsia"/>
          <w:b/>
          <w:bCs/>
          <w:sz w:val="44"/>
          <w:szCs w:val="44"/>
        </w:rPr>
      </w:pPr>
    </w:p>
    <w:p>
      <w:pPr>
        <w:pStyle w:val="2"/>
        <w:keepNext w:val="0"/>
        <w:keepLines/>
        <w:spacing w:line="360" w:lineRule="auto"/>
        <w:ind w:firstLine="883" w:firstLineChars="200"/>
        <w:rPr>
          <w:rFonts w:ascii="Times New Roman" w:eastAsiaTheme="minorEastAsia"/>
          <w:b/>
          <w:bCs/>
          <w:sz w:val="44"/>
          <w:szCs w:val="44"/>
        </w:rPr>
      </w:pPr>
    </w:p>
    <w:p>
      <w:pPr>
        <w:pStyle w:val="2"/>
        <w:keepNext w:val="0"/>
        <w:keepLines/>
        <w:spacing w:line="360" w:lineRule="auto"/>
        <w:jc w:val="left"/>
        <w:rPr>
          <w:rFonts w:ascii="Times New Roman" w:eastAsiaTheme="minorEastAsia"/>
          <w:b/>
          <w:bCs/>
          <w:sz w:val="44"/>
          <w:szCs w:val="44"/>
        </w:rPr>
      </w:pPr>
      <w:bookmarkStart w:id="166" w:name="_Toc523931348"/>
    </w:p>
    <w:p>
      <w:pPr>
        <w:pStyle w:val="2"/>
        <w:keepNext w:val="0"/>
        <w:keepLines/>
        <w:spacing w:line="360" w:lineRule="auto"/>
        <w:ind w:firstLine="883" w:firstLineChars="200"/>
        <w:rPr>
          <w:rFonts w:ascii="Times New Roman" w:eastAsiaTheme="minorEastAsia"/>
          <w:b/>
          <w:bCs/>
          <w:sz w:val="44"/>
          <w:szCs w:val="44"/>
        </w:rPr>
      </w:pPr>
    </w:p>
    <w:p>
      <w:pPr>
        <w:pStyle w:val="2"/>
        <w:keepNext w:val="0"/>
        <w:keepLines/>
        <w:spacing w:line="360" w:lineRule="auto"/>
        <w:ind w:firstLine="883" w:firstLineChars="200"/>
        <w:rPr>
          <w:rFonts w:ascii="Times New Roman" w:eastAsiaTheme="minorEastAsia"/>
          <w:b/>
          <w:bCs/>
          <w:sz w:val="44"/>
          <w:szCs w:val="44"/>
        </w:rPr>
      </w:pPr>
    </w:p>
    <w:p>
      <w:pPr>
        <w:rPr>
          <w:rFonts w:ascii="Times New Roman" w:eastAsiaTheme="minorEastAsia"/>
          <w:b/>
          <w:bCs/>
          <w:sz w:val="44"/>
          <w:szCs w:val="44"/>
        </w:rPr>
      </w:pPr>
    </w:p>
    <w:p>
      <w:pPr>
        <w:rPr>
          <w:rFonts w:ascii="Times New Roman" w:eastAsiaTheme="minorEastAsia"/>
          <w:b/>
          <w:bCs/>
          <w:sz w:val="44"/>
          <w:szCs w:val="44"/>
        </w:rPr>
      </w:pPr>
    </w:p>
    <w:p>
      <w:pPr>
        <w:pStyle w:val="2"/>
        <w:keepNext w:val="0"/>
        <w:keepLines/>
        <w:spacing w:line="360" w:lineRule="auto"/>
        <w:jc w:val="left"/>
        <w:rPr>
          <w:rFonts w:ascii="Times New Roman" w:eastAsiaTheme="minorEastAsia"/>
          <w:b/>
          <w:bCs/>
          <w:sz w:val="44"/>
          <w:szCs w:val="44"/>
        </w:rPr>
      </w:pPr>
    </w:p>
    <w:p>
      <w:pPr>
        <w:pStyle w:val="2"/>
        <w:keepNext w:val="0"/>
        <w:keepLines/>
        <w:spacing w:line="360" w:lineRule="auto"/>
        <w:ind w:firstLine="883" w:firstLineChars="200"/>
        <w:rPr>
          <w:rFonts w:ascii="Times New Roman" w:eastAsiaTheme="minorEastAsia"/>
          <w:bCs/>
          <w:sz w:val="44"/>
          <w:szCs w:val="44"/>
        </w:rPr>
      </w:pPr>
      <w:r>
        <w:rPr>
          <w:rFonts w:ascii="Times New Roman" w:eastAsiaTheme="minorEastAsia"/>
          <w:b/>
          <w:bCs/>
          <w:sz w:val="44"/>
          <w:szCs w:val="44"/>
        </w:rPr>
        <w:t>第四章  评标方法与评标标准</w:t>
      </w:r>
      <w:bookmarkEnd w:id="166"/>
    </w:p>
    <w:p>
      <w:pPr>
        <w:spacing w:line="360" w:lineRule="auto"/>
        <w:ind w:firstLine="562" w:firstLineChars="200"/>
        <w:rPr>
          <w:rFonts w:ascii="Times New Roman" w:hAnsi="Times New Roman" w:cs="Times New Roman" w:eastAsiaTheme="minorEastAsia"/>
          <w:b/>
          <w:sz w:val="28"/>
          <w:szCs w:val="24"/>
        </w:rPr>
      </w:pPr>
      <w:r>
        <w:rPr>
          <w:rFonts w:ascii="Times New Roman" w:hAnsi="Times New Roman" w:cs="Times New Roman" w:eastAsiaTheme="minorEastAsia"/>
          <w:b/>
          <w:sz w:val="28"/>
          <w:szCs w:val="24"/>
        </w:rPr>
        <w:t>一、评标方法与定标原则</w:t>
      </w:r>
    </w:p>
    <w:p>
      <w:pPr>
        <w:pStyle w:val="26"/>
        <w:ind w:firstLine="560" w:firstLineChars="200"/>
        <w:rPr>
          <w:rFonts w:ascii="Times New Roman" w:hAnsi="Times New Roman" w:eastAsiaTheme="minorEastAsia"/>
          <w:b/>
          <w:sz w:val="28"/>
          <w:szCs w:val="28"/>
        </w:rPr>
      </w:pPr>
      <w:r>
        <w:rPr>
          <w:rFonts w:ascii="Times New Roman" w:hAnsi="Times New Roman" w:eastAsiaTheme="minorEastAsia"/>
          <w:bCs/>
          <w:sz w:val="28"/>
          <w:szCs w:val="28"/>
        </w:rPr>
        <w:t>评委会将对确定为实质性响应招标文件要求的投标文件进行评价和比较，评标采用综合评分法。</w:t>
      </w:r>
      <w:r>
        <w:rPr>
          <w:rFonts w:ascii="Times New Roman" w:hAnsi="Times New Roman"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imes New Roman" w:hAnsi="Times New Roman" w:cs="Times New Roman" w:eastAsiaTheme="minorEastAsia"/>
          <w:b/>
          <w:sz w:val="28"/>
          <w:szCs w:val="28"/>
        </w:rPr>
      </w:pPr>
      <w:r>
        <w:rPr>
          <w:rFonts w:ascii="Times New Roman" w:hAnsi="Times New Roman" w:cs="Times New Roman" w:eastAsiaTheme="minorEastAsia"/>
          <w:b/>
          <w:sz w:val="28"/>
          <w:szCs w:val="28"/>
        </w:rPr>
        <w:t>二、评标标准</w:t>
      </w:r>
    </w:p>
    <w:p>
      <w:pPr>
        <w:spacing w:line="360" w:lineRule="auto"/>
        <w:ind w:firstLine="560" w:firstLineChars="200"/>
        <w:rPr>
          <w:rFonts w:ascii="Times New Roman" w:hAnsi="Times New Roman" w:cs="Times New Roman" w:eastAsiaTheme="minorEastAsia"/>
          <w:bCs/>
          <w:sz w:val="28"/>
          <w:szCs w:val="28"/>
        </w:rPr>
      </w:pPr>
      <w:r>
        <w:rPr>
          <w:rFonts w:ascii="Times New Roman" w:hAnsi="Times New Roman" w:cs="Times New Roman" w:eastAsiaTheme="minorEastAsia"/>
          <w:bCs/>
          <w:sz w:val="28"/>
          <w:szCs w:val="28"/>
        </w:rPr>
        <w:t>本项目采用综合评分法确定中标候选人。评标委员会将按下列评分办法和标准进行评分，总分值为100分。</w:t>
      </w:r>
    </w:p>
    <w:tbl>
      <w:tblPr>
        <w:tblStyle w:val="17"/>
        <w:tblW w:w="8522"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768"/>
        <w:gridCol w:w="2378"/>
        <w:gridCol w:w="678"/>
        <w:gridCol w:w="469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46" w:hRule="atLeast"/>
          <w:jc w:val="center"/>
        </w:trPr>
        <w:tc>
          <w:tcPr>
            <w:tcW w:w="76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序号</w:t>
            </w:r>
          </w:p>
        </w:tc>
        <w:tc>
          <w:tcPr>
            <w:tcW w:w="23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项目</w:t>
            </w:r>
          </w:p>
        </w:tc>
        <w:tc>
          <w:tcPr>
            <w:tcW w:w="6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分值</w:t>
            </w:r>
          </w:p>
        </w:tc>
        <w:tc>
          <w:tcPr>
            <w:tcW w:w="469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说明</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201" w:hRule="atLeast"/>
          <w:jc w:val="center"/>
        </w:trPr>
        <w:tc>
          <w:tcPr>
            <w:tcW w:w="768" w:type="dxa"/>
            <w:tcBorders>
              <w:top w:val="nil"/>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Times New Roman" w:hAnsi="Times New Roman" w:cs="Times New Roman" w:eastAsiaTheme="minorEastAsia"/>
                <w:bCs/>
              </w:rPr>
            </w:pPr>
            <w:r>
              <w:rPr>
                <w:rFonts w:ascii="Times New Roman" w:hAnsi="Times New Roman" w:cs="Times New Roman" w:eastAsiaTheme="minorEastAsia"/>
                <w:bCs/>
              </w:rPr>
              <w:t>1</w:t>
            </w:r>
          </w:p>
        </w:tc>
        <w:tc>
          <w:tcPr>
            <w:tcW w:w="2378" w:type="dxa"/>
            <w:tcBorders>
              <w:top w:val="nil"/>
              <w:left w:val="nil"/>
              <w:bottom w:val="single" w:color="auto" w:sz="8" w:space="0"/>
              <w:right w:val="single" w:color="auto" w:sz="8" w:space="0"/>
            </w:tcBorders>
            <w:tcMar>
              <w:left w:w="108" w:type="dxa"/>
              <w:right w:w="108" w:type="dxa"/>
            </w:tcMar>
            <w:vAlign w:val="center"/>
          </w:tcPr>
          <w:p>
            <w:pPr>
              <w:widowControl w:val="0"/>
              <w:spacing w:line="360" w:lineRule="auto"/>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价格（50分）</w:t>
            </w:r>
          </w:p>
        </w:tc>
        <w:tc>
          <w:tcPr>
            <w:tcW w:w="678" w:type="dxa"/>
            <w:tcBorders>
              <w:top w:val="nil"/>
              <w:left w:val="nil"/>
              <w:bottom w:val="single" w:color="auto" w:sz="8" w:space="0"/>
              <w:right w:val="single" w:color="auto" w:sz="8" w:space="0"/>
            </w:tcBorders>
            <w:tcMar>
              <w:left w:w="108" w:type="dxa"/>
              <w:right w:w="108" w:type="dxa"/>
            </w:tcMar>
            <w:vAlign w:val="center"/>
          </w:tcPr>
          <w:p>
            <w:pPr>
              <w:jc w:val="center"/>
              <w:rPr>
                <w:rFonts w:ascii="Times New Roman" w:hAnsi="Times New Roman" w:cs="Times New Roman" w:eastAsiaTheme="minorEastAsia"/>
                <w:bCs/>
              </w:rPr>
            </w:pPr>
            <w:r>
              <w:rPr>
                <w:rFonts w:ascii="Times New Roman" w:hAnsi="Times New Roman" w:cs="Times New Roman" w:eastAsiaTheme="minorEastAsia"/>
                <w:bCs/>
              </w:rPr>
              <w:t>50</w:t>
            </w:r>
          </w:p>
        </w:tc>
        <w:tc>
          <w:tcPr>
            <w:tcW w:w="4698" w:type="dxa"/>
            <w:tcBorders>
              <w:top w:val="nil"/>
              <w:left w:val="nil"/>
              <w:bottom w:val="single" w:color="auto" w:sz="8" w:space="0"/>
              <w:right w:val="single" w:color="auto" w:sz="8" w:space="0"/>
            </w:tcBorders>
            <w:tcMar>
              <w:left w:w="108" w:type="dxa"/>
              <w:right w:w="108" w:type="dxa"/>
            </w:tcMar>
            <w:vAlign w:val="center"/>
          </w:tcPr>
          <w:p>
            <w:pP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本次招标，以进入详细评审的各投标人评标价的最低值为A值，A值为价格分的满分，即50分。其他投标人的价格分统一按照以下公式计算：投标人评标价得分=（A／该投标人评标价）×50。（分值保留到小数点后一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23" w:hRule="atLeast"/>
          <w:jc w:val="center"/>
        </w:trPr>
        <w:tc>
          <w:tcPr>
            <w:tcW w:w="768" w:type="dxa"/>
            <w:tcBorders>
              <w:top w:val="nil"/>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Times New Roman" w:hAnsi="Times New Roman" w:cs="Times New Roman" w:eastAsiaTheme="minorEastAsia"/>
                <w:bCs/>
              </w:rPr>
            </w:pPr>
            <w:r>
              <w:rPr>
                <w:rFonts w:ascii="Times New Roman" w:hAnsi="Times New Roman" w:cs="Times New Roman" w:eastAsiaTheme="minorEastAsia"/>
                <w:bCs/>
              </w:rPr>
              <w:t>2</w:t>
            </w:r>
          </w:p>
        </w:tc>
        <w:tc>
          <w:tcPr>
            <w:tcW w:w="2378" w:type="dxa"/>
            <w:tcBorders>
              <w:top w:val="nil"/>
              <w:left w:val="nil"/>
              <w:bottom w:val="single" w:color="auto" w:sz="8" w:space="0"/>
              <w:right w:val="single" w:color="auto" w:sz="8" w:space="0"/>
            </w:tcBorders>
            <w:tcMar>
              <w:left w:w="108" w:type="dxa"/>
              <w:right w:w="108" w:type="dxa"/>
            </w:tcMar>
            <w:vAlign w:val="center"/>
          </w:tcPr>
          <w:p>
            <w:pP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投标产品对招标文件技术指标的响应情况</w:t>
            </w:r>
          </w:p>
        </w:tc>
        <w:tc>
          <w:tcPr>
            <w:tcW w:w="678" w:type="dxa"/>
            <w:tcBorders>
              <w:top w:val="nil"/>
              <w:left w:val="nil"/>
              <w:bottom w:val="single" w:color="auto" w:sz="8" w:space="0"/>
              <w:right w:val="single" w:color="auto" w:sz="8" w:space="0"/>
            </w:tcBorders>
            <w:tcMar>
              <w:left w:w="108" w:type="dxa"/>
              <w:right w:w="108" w:type="dxa"/>
            </w:tcMar>
            <w:vAlign w:val="center"/>
          </w:tcPr>
          <w:p>
            <w:pPr>
              <w:jc w:val="center"/>
              <w:rPr>
                <w:rFonts w:ascii="Times New Roman" w:hAnsi="Times New Roman" w:cs="Times New Roman" w:eastAsiaTheme="minorEastAsia"/>
                <w:bCs/>
              </w:rPr>
            </w:pPr>
            <w:r>
              <w:rPr>
                <w:rFonts w:ascii="Times New Roman" w:hAnsi="Times New Roman" w:cs="Times New Roman" w:eastAsiaTheme="minorEastAsia"/>
                <w:bCs/>
              </w:rPr>
              <w:t>30</w:t>
            </w:r>
          </w:p>
        </w:tc>
        <w:tc>
          <w:tcPr>
            <w:tcW w:w="4698" w:type="dxa"/>
            <w:tcBorders>
              <w:top w:val="nil"/>
              <w:left w:val="nil"/>
              <w:bottom w:val="single" w:color="auto" w:sz="8" w:space="0"/>
              <w:right w:val="single" w:color="auto" w:sz="8" w:space="0"/>
            </w:tcBorders>
            <w:tcMar>
              <w:left w:w="108" w:type="dxa"/>
              <w:right w:w="108" w:type="dxa"/>
            </w:tcMar>
            <w:vAlign w:val="center"/>
          </w:tcPr>
          <w:p>
            <w:pPr>
              <w:numPr>
                <w:ilvl w:val="0"/>
                <w:numId w:val="4"/>
              </w:numP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投标产品对招标文件具体需求的响应程度满足招标文件技术指标、参数要求的得24分（" </w:t>
            </w:r>
            <w:r>
              <w:rPr>
                <w:rFonts w:ascii="Segoe UI Symbol" w:hAnsi="Segoe UI Symbol" w:cs="Segoe UI Symbol" w:eastAsiaTheme="minorEastAsia"/>
                <w:bCs/>
                <w:sz w:val="21"/>
                <w:szCs w:val="21"/>
              </w:rPr>
              <w:t>★</w:t>
            </w:r>
            <w:r>
              <w:rPr>
                <w:rFonts w:ascii="Times New Roman" w:hAnsi="Times New Roman" w:cs="Times New Roman" w:eastAsiaTheme="minorEastAsia"/>
                <w:bCs/>
                <w:sz w:val="21"/>
                <w:szCs w:val="21"/>
              </w:rPr>
              <w:t>"项的为主要指标，不满足的每项减8分；其他每有一项负偏离的减4分；负偏离超过3项的不得分）。</w:t>
            </w:r>
          </w:p>
          <w:p>
            <w:pPr>
              <w:rPr>
                <w:rFonts w:ascii="Times New Roman" w:hAnsi="Times New Roman" w:cs="Times New Roman" w:eastAsiaTheme="minorEastAsia"/>
                <w:bCs/>
                <w:sz w:val="21"/>
                <w:szCs w:val="21"/>
              </w:rPr>
            </w:pPr>
            <w:r>
              <w:rPr>
                <w:rFonts w:hint="eastAsia" w:ascii="Times New Roman" w:hAnsi="Times New Roman" w:cs="Times New Roman" w:eastAsiaTheme="minorEastAsia"/>
                <w:bCs/>
                <w:sz w:val="21"/>
                <w:szCs w:val="21"/>
              </w:rPr>
              <w:t>2、</w:t>
            </w:r>
            <w:r>
              <w:rPr>
                <w:rFonts w:ascii="Times New Roman" w:hAnsi="Times New Roman" w:cs="Times New Roman" w:eastAsiaTheme="minorEastAsia"/>
                <w:bCs/>
                <w:sz w:val="21"/>
                <w:szCs w:val="21"/>
              </w:rPr>
              <w:t>每有一项优于招标文件，经评委会认可的加2分，最多加6分。）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040" w:hRule="atLeast"/>
          <w:jc w:val="center"/>
        </w:trPr>
        <w:tc>
          <w:tcPr>
            <w:tcW w:w="768" w:type="dxa"/>
            <w:tcBorders>
              <w:top w:val="nil"/>
              <w:left w:val="single" w:color="auto" w:sz="8" w:space="0"/>
              <w:bottom w:val="single" w:color="auto" w:sz="4" w:space="0"/>
              <w:right w:val="single" w:color="auto" w:sz="8" w:space="0"/>
            </w:tcBorders>
            <w:tcMar>
              <w:left w:w="108" w:type="dxa"/>
              <w:right w:w="108" w:type="dxa"/>
            </w:tcMar>
            <w:vAlign w:val="center"/>
          </w:tcPr>
          <w:p>
            <w:pPr>
              <w:spacing w:line="360" w:lineRule="atLeast"/>
              <w:jc w:val="center"/>
              <w:rPr>
                <w:rFonts w:ascii="Times New Roman" w:hAnsi="Times New Roman" w:cs="Times New Roman" w:eastAsiaTheme="minorEastAsia"/>
                <w:bCs/>
              </w:rPr>
            </w:pPr>
            <w:r>
              <w:rPr>
                <w:rFonts w:ascii="Times New Roman" w:hAnsi="Times New Roman" w:cs="Times New Roman" w:eastAsiaTheme="minorEastAsia"/>
                <w:bCs/>
              </w:rPr>
              <w:t>3</w:t>
            </w:r>
          </w:p>
        </w:tc>
        <w:tc>
          <w:tcPr>
            <w:tcW w:w="2378" w:type="dxa"/>
            <w:tcBorders>
              <w:top w:val="nil"/>
              <w:left w:val="nil"/>
              <w:bottom w:val="single" w:color="auto" w:sz="4" w:space="0"/>
              <w:right w:val="single" w:color="auto" w:sz="8" w:space="0"/>
            </w:tcBorders>
            <w:tcMar>
              <w:left w:w="108" w:type="dxa"/>
              <w:right w:w="108" w:type="dxa"/>
            </w:tcMar>
            <w:vAlign w:val="center"/>
          </w:tcPr>
          <w:p>
            <w:pP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投标产品的质量、先进性、匹配性、可靠性、稳定性等情况的评价</w:t>
            </w:r>
          </w:p>
        </w:tc>
        <w:tc>
          <w:tcPr>
            <w:tcW w:w="678" w:type="dxa"/>
            <w:tcBorders>
              <w:top w:val="nil"/>
              <w:left w:val="nil"/>
              <w:bottom w:val="single" w:color="auto" w:sz="4" w:space="0"/>
              <w:right w:val="single" w:color="auto" w:sz="8" w:space="0"/>
            </w:tcBorders>
            <w:tcMar>
              <w:left w:w="108" w:type="dxa"/>
              <w:right w:w="108" w:type="dxa"/>
            </w:tcMar>
            <w:vAlign w:val="center"/>
          </w:tcPr>
          <w:p>
            <w:pPr>
              <w:jc w:val="center"/>
              <w:rPr>
                <w:rFonts w:ascii="Times New Roman" w:hAnsi="Times New Roman" w:cs="Times New Roman" w:eastAsiaTheme="minorEastAsia"/>
                <w:bCs/>
              </w:rPr>
            </w:pPr>
            <w:r>
              <w:rPr>
                <w:rFonts w:ascii="Times New Roman" w:hAnsi="Times New Roman" w:cs="Times New Roman" w:eastAsiaTheme="minorEastAsia"/>
                <w:bCs/>
              </w:rPr>
              <w:t>5</w:t>
            </w:r>
          </w:p>
        </w:tc>
        <w:tc>
          <w:tcPr>
            <w:tcW w:w="4698" w:type="dxa"/>
            <w:tcBorders>
              <w:top w:val="nil"/>
              <w:left w:val="nil"/>
              <w:bottom w:val="single" w:color="auto" w:sz="4" w:space="0"/>
              <w:right w:val="single" w:color="auto" w:sz="8" w:space="0"/>
            </w:tcBorders>
            <w:tcMar>
              <w:left w:w="108" w:type="dxa"/>
              <w:right w:w="108" w:type="dxa"/>
            </w:tcMar>
            <w:vAlign w:val="center"/>
          </w:tcPr>
          <w:p>
            <w:pP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评委根据投标产品的系列、档次、市场占有率、影响力及产品的先进性、可靠性、稳定性等方面进行综合评价，好得4-5分，较好得2-3分，一般得0-1分。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77" w:hRule="atLeast"/>
          <w:jc w:val="center"/>
        </w:trPr>
        <w:tc>
          <w:tcPr>
            <w:tcW w:w="76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tLeast"/>
              <w:jc w:val="center"/>
              <w:rPr>
                <w:rFonts w:ascii="Times New Roman" w:hAnsi="Times New Roman" w:cs="Times New Roman" w:eastAsiaTheme="minorEastAsia"/>
                <w:bCs/>
              </w:rPr>
            </w:pPr>
            <w:r>
              <w:rPr>
                <w:rFonts w:ascii="Times New Roman" w:hAnsi="Times New Roman" w:cs="Times New Roman" w:eastAsiaTheme="minorEastAsia"/>
                <w:bCs/>
              </w:rPr>
              <w:t>4</w:t>
            </w:r>
          </w:p>
        </w:tc>
        <w:tc>
          <w:tcPr>
            <w:tcW w:w="237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产品销售业绩</w:t>
            </w:r>
          </w:p>
        </w:tc>
        <w:tc>
          <w:tcPr>
            <w:tcW w:w="67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jc w:val="center"/>
              <w:rPr>
                <w:rFonts w:ascii="Times New Roman" w:hAnsi="Times New Roman" w:cs="Times New Roman" w:eastAsiaTheme="minorEastAsia"/>
                <w:bCs/>
              </w:rPr>
            </w:pPr>
            <w:r>
              <w:rPr>
                <w:rFonts w:ascii="Times New Roman" w:hAnsi="Times New Roman" w:cs="Times New Roman" w:eastAsiaTheme="minorEastAsia"/>
                <w:bCs/>
              </w:rPr>
              <w:t>5</w:t>
            </w:r>
          </w:p>
        </w:tc>
        <w:tc>
          <w:tcPr>
            <w:tcW w:w="469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ascii="Times New Roman" w:hAnsi="Times New Roman" w:cs="Times New Roman" w:eastAsiaTheme="minorEastAsia"/>
                <w:bCs/>
                <w:sz w:val="21"/>
                <w:szCs w:val="21"/>
              </w:rPr>
            </w:pPr>
            <w:r>
              <w:rPr>
                <w:rFonts w:ascii="Times New Roman" w:hAnsi="Times New Roman" w:cs="Times New Roman" w:eastAsiaTheme="minorEastAsia"/>
                <w:sz w:val="21"/>
                <w:szCs w:val="21"/>
              </w:rPr>
              <w:t>投标人2016年01月01日以来的类似项目业绩，每提供一个得1分，最高得5分。 （请提供有效的加盖公章的合同复印件，原件备查）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0" w:hRule="atLeast"/>
          <w:jc w:val="center"/>
        </w:trPr>
        <w:tc>
          <w:tcPr>
            <w:tcW w:w="768" w:type="dxa"/>
            <w:tcBorders>
              <w:top w:val="single" w:color="auto" w:sz="4" w:space="0"/>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Times New Roman" w:hAnsi="Times New Roman" w:cs="Times New Roman" w:eastAsiaTheme="minorEastAsia"/>
                <w:bCs/>
              </w:rPr>
            </w:pPr>
            <w:r>
              <w:rPr>
                <w:rFonts w:ascii="Times New Roman" w:hAnsi="Times New Roman" w:cs="Times New Roman" w:eastAsiaTheme="minorEastAsia"/>
                <w:bCs/>
              </w:rPr>
              <w:t>5</w:t>
            </w:r>
          </w:p>
        </w:tc>
        <w:tc>
          <w:tcPr>
            <w:tcW w:w="2378" w:type="dxa"/>
            <w:tcBorders>
              <w:top w:val="single" w:color="auto" w:sz="4" w:space="0"/>
              <w:left w:val="nil"/>
              <w:bottom w:val="single" w:color="auto" w:sz="8" w:space="0"/>
              <w:right w:val="single" w:color="auto" w:sz="8" w:space="0"/>
            </w:tcBorders>
            <w:tcMar>
              <w:left w:w="108" w:type="dxa"/>
              <w:right w:w="108" w:type="dxa"/>
            </w:tcMar>
            <w:vAlign w:val="center"/>
          </w:tcPr>
          <w:p>
            <w:pP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售后服务与培训</w:t>
            </w:r>
          </w:p>
        </w:tc>
        <w:tc>
          <w:tcPr>
            <w:tcW w:w="678" w:type="dxa"/>
            <w:tcBorders>
              <w:top w:val="single" w:color="auto" w:sz="4" w:space="0"/>
              <w:left w:val="nil"/>
              <w:bottom w:val="single" w:color="auto" w:sz="8" w:space="0"/>
              <w:right w:val="single" w:color="auto" w:sz="8" w:space="0"/>
            </w:tcBorders>
            <w:tcMar>
              <w:left w:w="108" w:type="dxa"/>
              <w:right w:w="108" w:type="dxa"/>
            </w:tcMar>
            <w:vAlign w:val="center"/>
          </w:tcPr>
          <w:p>
            <w:pPr>
              <w:jc w:val="center"/>
              <w:rPr>
                <w:rFonts w:ascii="Times New Roman" w:hAnsi="Times New Roman" w:cs="Times New Roman" w:eastAsiaTheme="minorEastAsia"/>
                <w:bCs/>
              </w:rPr>
            </w:pPr>
            <w:r>
              <w:rPr>
                <w:rFonts w:ascii="Times New Roman" w:hAnsi="Times New Roman" w:cs="Times New Roman" w:eastAsiaTheme="minorEastAsia"/>
                <w:bCs/>
              </w:rPr>
              <w:t>10</w:t>
            </w:r>
          </w:p>
        </w:tc>
        <w:tc>
          <w:tcPr>
            <w:tcW w:w="4698" w:type="dxa"/>
            <w:tcBorders>
              <w:top w:val="single" w:color="auto" w:sz="4" w:space="0"/>
              <w:left w:val="nil"/>
              <w:bottom w:val="single" w:color="auto" w:sz="8" w:space="0"/>
              <w:right w:val="single" w:color="auto" w:sz="8" w:space="0"/>
            </w:tcBorders>
            <w:tcMar>
              <w:left w:w="108" w:type="dxa"/>
              <w:right w:w="108" w:type="dxa"/>
            </w:tcMar>
            <w:vAlign w:val="center"/>
          </w:tcPr>
          <w:p>
            <w:pP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1.产品免费质保期内的修、配、换及维护保养内容进行综合评分，得分为0-5分。</w:t>
            </w:r>
          </w:p>
          <w:p>
            <w:pP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2.免费质保期1年不得分，每多一年得2.5分，最高不超过5分。</w:t>
            </w:r>
          </w:p>
        </w:tc>
      </w:tr>
    </w:tbl>
    <w:p>
      <w:pPr>
        <w:spacing w:line="360" w:lineRule="auto"/>
        <w:rPr>
          <w:rFonts w:ascii="Times New Roman" w:hAnsi="Times New Roman" w:cs="Times New Roman" w:eastAsiaTheme="minorEastAsia"/>
          <w:bCs/>
          <w:sz w:val="28"/>
          <w:szCs w:val="28"/>
        </w:rPr>
      </w:pPr>
    </w:p>
    <w:p>
      <w:pPr>
        <w:spacing w:line="360" w:lineRule="auto"/>
        <w:ind w:firstLine="560" w:firstLineChars="200"/>
        <w:rPr>
          <w:rFonts w:ascii="Times New Roman" w:hAnsi="Times New Roman" w:cs="Times New Roman" w:eastAsiaTheme="minorEastAsia"/>
          <w:bCs/>
          <w:sz w:val="28"/>
          <w:szCs w:val="28"/>
        </w:rPr>
      </w:pPr>
    </w:p>
    <w:p>
      <w:pPr>
        <w:spacing w:line="360" w:lineRule="auto"/>
        <w:ind w:firstLine="560" w:firstLineChars="200"/>
        <w:rPr>
          <w:rFonts w:ascii="Times New Roman" w:hAnsi="Times New Roman" w:cs="Times New Roman" w:eastAsiaTheme="minorEastAsia"/>
          <w:bCs/>
          <w:sz w:val="28"/>
          <w:szCs w:val="28"/>
        </w:rPr>
      </w:pPr>
    </w:p>
    <w:p>
      <w:pPr>
        <w:spacing w:line="360" w:lineRule="auto"/>
        <w:ind w:firstLine="560" w:firstLineChars="200"/>
        <w:rPr>
          <w:rFonts w:ascii="Times New Roman" w:hAnsi="Times New Roman" w:cs="Times New Roman" w:eastAsiaTheme="minorEastAsia"/>
          <w:bCs/>
          <w:sz w:val="28"/>
          <w:szCs w:val="28"/>
        </w:rPr>
      </w:pPr>
    </w:p>
    <w:p>
      <w:pPr>
        <w:spacing w:line="360" w:lineRule="auto"/>
        <w:ind w:firstLine="560" w:firstLineChars="200"/>
        <w:rPr>
          <w:rFonts w:ascii="Times New Roman" w:hAnsi="Times New Roman" w:cs="Times New Roman" w:eastAsiaTheme="minorEastAsia"/>
          <w:bCs/>
          <w:sz w:val="28"/>
          <w:szCs w:val="28"/>
        </w:rPr>
      </w:pPr>
    </w:p>
    <w:bookmarkEnd w:id="165"/>
    <w:p>
      <w:pPr>
        <w:pStyle w:val="2"/>
        <w:pageBreakBefore/>
        <w:ind w:firstLine="1767" w:firstLineChars="400"/>
        <w:jc w:val="both"/>
        <w:rPr>
          <w:rFonts w:ascii="Times New Roman" w:eastAsiaTheme="minorEastAsia"/>
          <w:b/>
          <w:bCs/>
          <w:sz w:val="44"/>
        </w:rPr>
      </w:pPr>
      <w:bookmarkStart w:id="167" w:name="_Toc523931349"/>
      <w:r>
        <w:rPr>
          <w:rFonts w:ascii="Times New Roman" w:eastAsiaTheme="minorEastAsia"/>
          <w:b/>
          <w:bCs/>
          <w:sz w:val="44"/>
        </w:rPr>
        <w:t>第五章  投标文件格式</w:t>
      </w:r>
      <w:bookmarkEnd w:id="167"/>
    </w:p>
    <w:p>
      <w:pPr>
        <w:jc w:val="center"/>
        <w:rPr>
          <w:rFonts w:ascii="Times New Roman" w:hAnsi="Times New Roman" w:cs="Times New Roman" w:eastAsiaTheme="minorEastAsia"/>
          <w:b/>
          <w:sz w:val="72"/>
        </w:rPr>
      </w:pPr>
      <w:bookmarkStart w:id="168" w:name="_Hlt26955039"/>
      <w:bookmarkEnd w:id="168"/>
      <w:bookmarkStart w:id="169" w:name="_Hlt26671244"/>
      <w:bookmarkEnd w:id="169"/>
      <w:bookmarkStart w:id="170" w:name="_Toc120614282"/>
      <w:bookmarkStart w:id="171" w:name="_Toc26554094"/>
      <w:bookmarkStart w:id="172" w:name="_Toc49090576"/>
    </w:p>
    <w:p>
      <w:pPr>
        <w:jc w:val="center"/>
        <w:rPr>
          <w:rFonts w:ascii="Times New Roman" w:hAnsi="Times New Roman" w:cs="Times New Roman" w:eastAsiaTheme="minorEastAsia"/>
          <w:b/>
          <w:sz w:val="72"/>
        </w:rPr>
      </w:pPr>
      <w:r>
        <w:rPr>
          <w:rFonts w:ascii="Times New Roman" w:hAnsi="Times New Roman" w:cs="Times New Roman" w:eastAsiaTheme="minorEastAsia"/>
          <w:b/>
          <w:sz w:val="72"/>
        </w:rPr>
        <w:t>投标文件</w:t>
      </w:r>
    </w:p>
    <w:p>
      <w:pPr>
        <w:jc w:val="center"/>
        <w:rPr>
          <w:rFonts w:ascii="Times New Roman" w:hAnsi="Times New Roman" w:cs="Times New Roman" w:eastAsiaTheme="minorEastAsia"/>
          <w:b/>
          <w:sz w:val="72"/>
        </w:rPr>
      </w:pPr>
    </w:p>
    <w:p>
      <w:pPr>
        <w:jc w:val="center"/>
        <w:rPr>
          <w:rFonts w:ascii="Times New Roman" w:hAnsi="Times New Roman" w:cs="Times New Roman" w:eastAsiaTheme="minorEastAsia"/>
          <w:b/>
          <w:sz w:val="72"/>
        </w:rPr>
      </w:pPr>
    </w:p>
    <w:p>
      <w:pPr>
        <w:jc w:val="center"/>
        <w:rPr>
          <w:rFonts w:ascii="Times New Roman" w:hAnsi="Times New Roman" w:cs="Times New Roman" w:eastAsiaTheme="minorEastAsia"/>
          <w:b/>
          <w:sz w:val="36"/>
        </w:rPr>
      </w:pPr>
    </w:p>
    <w:p>
      <w:pPr>
        <w:jc w:val="center"/>
        <w:rPr>
          <w:rFonts w:ascii="Times New Roman" w:hAnsi="Times New Roman" w:cs="Times New Roman" w:eastAsiaTheme="minorEastAsia"/>
          <w:b/>
          <w:sz w:val="36"/>
        </w:rPr>
      </w:pPr>
    </w:p>
    <w:p>
      <w:pPr>
        <w:jc w:val="center"/>
        <w:rPr>
          <w:rFonts w:ascii="Times New Roman" w:hAnsi="Times New Roman" w:cs="Times New Roman" w:eastAsiaTheme="minorEastAsia"/>
          <w:b/>
          <w:sz w:val="36"/>
        </w:rPr>
      </w:pPr>
    </w:p>
    <w:p>
      <w:pPr>
        <w:ind w:firstLine="1084" w:firstLineChars="300"/>
        <w:rPr>
          <w:rFonts w:ascii="Times New Roman" w:hAnsi="Times New Roman" w:cs="Times New Roman" w:eastAsiaTheme="minorEastAsia"/>
          <w:b/>
          <w:sz w:val="36"/>
        </w:rPr>
      </w:pPr>
      <w:r>
        <w:rPr>
          <w:rFonts w:ascii="Times New Roman" w:hAnsi="Times New Roman" w:cs="Times New Roman" w:eastAsiaTheme="minorEastAsia"/>
          <w:b/>
          <w:sz w:val="36"/>
        </w:rPr>
        <w:t>项目名称：</w:t>
      </w:r>
    </w:p>
    <w:p>
      <w:pPr>
        <w:ind w:firstLine="1084" w:firstLineChars="300"/>
        <w:rPr>
          <w:rFonts w:ascii="Times New Roman" w:hAnsi="Times New Roman" w:cs="Times New Roman" w:eastAsiaTheme="minorEastAsia"/>
          <w:b/>
          <w:sz w:val="36"/>
          <w:u w:val="single"/>
        </w:rPr>
      </w:pPr>
      <w:r>
        <w:rPr>
          <w:rFonts w:ascii="Times New Roman" w:hAnsi="Times New Roman" w:cs="Times New Roman" w:eastAsiaTheme="minorEastAsia"/>
          <w:b/>
          <w:sz w:val="36"/>
        </w:rPr>
        <w:t>招标编号：</w:t>
      </w:r>
    </w:p>
    <w:p>
      <w:pPr>
        <w:rPr>
          <w:rFonts w:ascii="Times New Roman" w:hAnsi="Times New Roman" w:cs="Times New Roman" w:eastAsiaTheme="minorEastAsia"/>
          <w:b/>
          <w:sz w:val="36"/>
          <w:u w:val="single"/>
        </w:rPr>
      </w:pPr>
      <w:r>
        <w:rPr>
          <w:rFonts w:ascii="Times New Roman" w:hAnsi="Times New Roman" w:cs="Times New Roman" w:eastAsiaTheme="minorEastAsia"/>
          <w:b/>
          <w:sz w:val="36"/>
        </w:rPr>
        <w:t xml:space="preserve">    </w:t>
      </w:r>
      <w:r>
        <w:rPr>
          <w:rFonts w:hint="eastAsia" w:ascii="Times New Roman" w:hAnsi="Times New Roman" w:cs="Times New Roman" w:eastAsiaTheme="minorEastAsia"/>
          <w:b/>
          <w:sz w:val="36"/>
        </w:rPr>
        <w:t xml:space="preserve">    </w:t>
      </w:r>
      <w:r>
        <w:rPr>
          <w:rFonts w:ascii="Times New Roman" w:hAnsi="Times New Roman" w:cs="Times New Roman" w:eastAsiaTheme="minorEastAsia"/>
          <w:b/>
          <w:sz w:val="36"/>
        </w:rPr>
        <w:t>投标人名称：</w:t>
      </w:r>
    </w:p>
    <w:p>
      <w:pPr>
        <w:rPr>
          <w:rFonts w:ascii="Times New Roman" w:hAnsi="Times New Roman" w:cs="Times New Roman" w:eastAsiaTheme="minorEastAsia"/>
          <w:b/>
          <w:sz w:val="36"/>
        </w:rPr>
      </w:pPr>
      <w:r>
        <w:rPr>
          <w:rFonts w:ascii="Times New Roman" w:hAnsi="Times New Roman" w:cs="Times New Roman" w:eastAsiaTheme="minorEastAsia"/>
          <w:b/>
          <w:sz w:val="36"/>
        </w:rPr>
        <w:t xml:space="preserve">          </w:t>
      </w:r>
      <w:r>
        <w:rPr>
          <w:rFonts w:hint="eastAsia" w:ascii="Times New Roman" w:hAnsi="Times New Roman" w:cs="Times New Roman" w:eastAsiaTheme="minorEastAsia"/>
          <w:b/>
          <w:sz w:val="36"/>
        </w:rPr>
        <w:t xml:space="preserve">    </w:t>
      </w:r>
      <w:r>
        <w:rPr>
          <w:rFonts w:ascii="Times New Roman" w:hAnsi="Times New Roman" w:cs="Times New Roman" w:eastAsiaTheme="minorEastAsia"/>
          <w:b/>
          <w:sz w:val="36"/>
        </w:rPr>
        <w:t>日期：</w:t>
      </w:r>
    </w:p>
    <w:p>
      <w:pPr>
        <w:spacing w:line="440" w:lineRule="exact"/>
        <w:jc w:val="center"/>
        <w:rPr>
          <w:rFonts w:ascii="Times New Roman" w:hAnsi="Times New Roman" w:cs="Times New Roman" w:eastAsiaTheme="minorEastAsia"/>
          <w:b/>
          <w:bCs/>
          <w:sz w:val="32"/>
          <w:szCs w:val="32"/>
        </w:rPr>
      </w:pPr>
    </w:p>
    <w:p>
      <w:pPr>
        <w:spacing w:line="440" w:lineRule="exact"/>
        <w:ind w:firstLine="480" w:firstLineChars="200"/>
        <w:rPr>
          <w:rFonts w:ascii="Times New Roman" w:hAnsi="Times New Roman" w:cs="Times New Roman" w:eastAsiaTheme="minorEastAsia"/>
          <w:sz w:val="24"/>
        </w:rPr>
      </w:pPr>
    </w:p>
    <w:p>
      <w:pPr>
        <w:spacing w:line="440" w:lineRule="exact"/>
        <w:ind w:firstLine="480" w:firstLineChars="200"/>
        <w:rPr>
          <w:rFonts w:ascii="Times New Roman" w:hAnsi="Times New Roman" w:cs="Times New Roman" w:eastAsiaTheme="minorEastAsia"/>
          <w:sz w:val="24"/>
        </w:rPr>
      </w:pPr>
    </w:p>
    <w:p>
      <w:pPr>
        <w:spacing w:line="440" w:lineRule="exact"/>
        <w:rPr>
          <w:rFonts w:ascii="Times New Roman" w:hAnsi="Times New Roman" w:cs="Times New Roman" w:eastAsiaTheme="minorEastAsia"/>
          <w:sz w:val="24"/>
        </w:rPr>
      </w:pPr>
    </w:p>
    <w:p>
      <w:pPr>
        <w:spacing w:line="440" w:lineRule="exact"/>
        <w:rPr>
          <w:rFonts w:ascii="Times New Roman" w:hAnsi="Times New Roman" w:cs="Times New Roman" w:eastAsiaTheme="minorEastAsia"/>
          <w:sz w:val="24"/>
        </w:rPr>
      </w:pPr>
    </w:p>
    <w:p>
      <w:pPr>
        <w:spacing w:line="440" w:lineRule="exact"/>
        <w:rPr>
          <w:rFonts w:ascii="Times New Roman" w:hAnsi="Times New Roman" w:cs="Times New Roman" w:eastAsiaTheme="minorEastAsia"/>
          <w:sz w:val="24"/>
        </w:rPr>
      </w:pPr>
    </w:p>
    <w:p>
      <w:pPr>
        <w:spacing w:line="440" w:lineRule="exact"/>
        <w:rPr>
          <w:rFonts w:ascii="Times New Roman" w:hAnsi="Times New Roman" w:cs="Times New Roman" w:eastAsiaTheme="minorEastAsia"/>
          <w:b/>
          <w:bCs/>
          <w:sz w:val="32"/>
          <w:szCs w:val="32"/>
        </w:rPr>
      </w:pPr>
    </w:p>
    <w:p>
      <w:pPr>
        <w:pStyle w:val="26"/>
        <w:ind w:firstLine="0"/>
        <w:jc w:val="center"/>
        <w:rPr>
          <w:rFonts w:ascii="Times New Roman" w:hAnsi="Times New Roman" w:eastAsiaTheme="minorEastAsia"/>
          <w:b/>
        </w:rPr>
      </w:pPr>
      <w:bookmarkStart w:id="173" w:name="_Toc517190894"/>
      <w:r>
        <w:rPr>
          <w:rFonts w:ascii="Times New Roman" w:hAnsi="Times New Roman" w:eastAsiaTheme="minorEastAsia"/>
          <w:b/>
          <w:sz w:val="32"/>
        </w:rPr>
        <w:t>投标函格式</w:t>
      </w:r>
      <w:bookmarkEnd w:id="173"/>
    </w:p>
    <w:p>
      <w:pPr>
        <w:pStyle w:val="26"/>
        <w:spacing w:before="0" w:after="0" w:line="420" w:lineRule="exact"/>
        <w:ind w:firstLine="0"/>
        <w:rPr>
          <w:rFonts w:ascii="Times New Roman" w:hAnsi="Times New Roman" w:eastAsiaTheme="minorEastAsia"/>
          <w:kern w:val="2"/>
          <w:sz w:val="28"/>
          <w:szCs w:val="21"/>
        </w:rPr>
      </w:pPr>
      <w:r>
        <w:rPr>
          <w:rFonts w:ascii="Times New Roman" w:hAnsi="Times New Roman" w:eastAsiaTheme="minorEastAsia"/>
          <w:kern w:val="2"/>
          <w:sz w:val="28"/>
          <w:szCs w:val="21"/>
        </w:rPr>
        <w:t>致：南京医科大学</w:t>
      </w:r>
    </w:p>
    <w:p>
      <w:pPr>
        <w:pStyle w:val="26"/>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根据贵方的 项目（项目编号：     ）招标文件，正式授权下述签字人_____________(姓名)代表我方_____________</w:t>
      </w:r>
      <w:r>
        <w:rPr>
          <w:rFonts w:ascii="Times New Roman" w:hAnsi="Times New Roman" w:eastAsiaTheme="minorEastAsia"/>
          <w:kern w:val="2"/>
          <w:sz w:val="28"/>
          <w:szCs w:val="21"/>
          <w:u w:val="single"/>
        </w:rPr>
        <w:t xml:space="preserve">_       </w:t>
      </w:r>
      <w:r>
        <w:rPr>
          <w:rFonts w:ascii="Times New Roman" w:hAnsi="Times New Roman" w:eastAsiaTheme="minorEastAsia"/>
          <w:kern w:val="2"/>
          <w:sz w:val="28"/>
          <w:szCs w:val="21"/>
        </w:rPr>
        <w:t>（投标人的名称），全权处理本次项目投标的有关事宜。</w:t>
      </w:r>
    </w:p>
    <w:p>
      <w:pPr>
        <w:pStyle w:val="26"/>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据此函，我公司宣布同意如下：</w:t>
      </w:r>
    </w:p>
    <w:p>
      <w:pPr>
        <w:pStyle w:val="26"/>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1.按招标文件规定的各项要求，向买方提供所需货物与服务。</w:t>
      </w:r>
    </w:p>
    <w:p>
      <w:pPr>
        <w:pStyle w:val="26"/>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2.我们完全理解贵方不一定将合同授予最低报价的投标人。</w:t>
      </w:r>
    </w:p>
    <w:p>
      <w:pPr>
        <w:pStyle w:val="26"/>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Times New Roman" w:hAnsi="Times New Roman" w:eastAsiaTheme="minorEastAsia"/>
          <w:kern w:val="2"/>
          <w:sz w:val="28"/>
          <w:szCs w:val="21"/>
        </w:rPr>
      </w:pPr>
      <w:r>
        <w:rPr>
          <w:rFonts w:ascii="Times New Roman" w:hAnsi="Times New Roman" w:eastAsiaTheme="minorEastAsia"/>
          <w:kern w:val="2"/>
          <w:sz w:val="28"/>
          <w:szCs w:val="21"/>
        </w:rPr>
        <w:t>8.与本投标有关的正式通讯地址为：</w:t>
      </w:r>
    </w:p>
    <w:p>
      <w:pPr>
        <w:pStyle w:val="26"/>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地址：</w:t>
      </w:r>
    </w:p>
    <w:p>
      <w:pPr>
        <w:pStyle w:val="26"/>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邮编：                           电话：</w:t>
      </w:r>
    </w:p>
    <w:p>
      <w:pPr>
        <w:pStyle w:val="26"/>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传真：</w:t>
      </w:r>
    </w:p>
    <w:p>
      <w:pPr>
        <w:pStyle w:val="26"/>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投标人开户行名称：</w:t>
      </w:r>
    </w:p>
    <w:p>
      <w:pPr>
        <w:pStyle w:val="26"/>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投标人名称：</w:t>
      </w:r>
    </w:p>
    <w:p>
      <w:pPr>
        <w:pStyle w:val="26"/>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 xml:space="preserve">账号： </w:t>
      </w:r>
    </w:p>
    <w:p>
      <w:pPr>
        <w:pStyle w:val="26"/>
        <w:spacing w:before="0" w:after="0" w:line="420" w:lineRule="exact"/>
        <w:ind w:left="440" w:leftChars="200" w:firstLine="562" w:firstLineChars="200"/>
        <w:rPr>
          <w:rFonts w:ascii="Times New Roman" w:hAnsi="Times New Roman" w:eastAsiaTheme="minorEastAsia"/>
          <w:kern w:val="2"/>
          <w:sz w:val="28"/>
          <w:szCs w:val="21"/>
        </w:rPr>
      </w:pPr>
      <w:r>
        <w:rPr>
          <w:rFonts w:ascii="Times New Roman" w:hAnsi="Times New Roman" w:eastAsiaTheme="minorEastAsia"/>
          <w:b/>
          <w:kern w:val="2"/>
          <w:sz w:val="28"/>
          <w:szCs w:val="21"/>
          <w:u w:val="single"/>
        </w:rPr>
        <w:t>投标人授权代表姓名（签字）</w:t>
      </w:r>
      <w:r>
        <w:rPr>
          <w:rFonts w:ascii="Times New Roman" w:hAnsi="Times New Roman" w:eastAsiaTheme="minorEastAsia"/>
          <w:kern w:val="2"/>
          <w:sz w:val="28"/>
          <w:szCs w:val="21"/>
        </w:rPr>
        <w:t xml:space="preserve">： </w:t>
      </w:r>
    </w:p>
    <w:p>
      <w:pPr>
        <w:pStyle w:val="26"/>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 xml:space="preserve">投标人名称（公章）： </w:t>
      </w:r>
    </w:p>
    <w:p>
      <w:pPr>
        <w:pStyle w:val="26"/>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法人（签字）：</w:t>
      </w:r>
    </w:p>
    <w:p>
      <w:pPr>
        <w:pStyle w:val="26"/>
        <w:spacing w:before="0" w:after="0" w:line="420" w:lineRule="exact"/>
        <w:ind w:left="440" w:leftChars="200" w:firstLine="3500" w:firstLineChars="1250"/>
        <w:rPr>
          <w:rFonts w:ascii="Times New Roman" w:hAnsi="Times New Roman" w:eastAsiaTheme="minorEastAsia"/>
          <w:kern w:val="2"/>
          <w:sz w:val="28"/>
          <w:szCs w:val="21"/>
        </w:rPr>
      </w:pPr>
    </w:p>
    <w:p>
      <w:pPr>
        <w:pStyle w:val="26"/>
        <w:spacing w:before="0" w:after="0" w:line="420" w:lineRule="exact"/>
        <w:jc w:val="right"/>
        <w:rPr>
          <w:rFonts w:ascii="Times New Roman" w:hAnsi="Times New Roman" w:eastAsiaTheme="minorEastAsia"/>
          <w:kern w:val="2"/>
          <w:sz w:val="28"/>
          <w:szCs w:val="21"/>
        </w:rPr>
      </w:pPr>
      <w:r>
        <w:rPr>
          <w:rFonts w:ascii="Times New Roman" w:hAnsi="Times New Roman" w:eastAsiaTheme="minorEastAsia"/>
          <w:kern w:val="2"/>
          <w:sz w:val="28"/>
          <w:szCs w:val="21"/>
        </w:rPr>
        <w:t>日期： ____年__月__日</w:t>
      </w:r>
    </w:p>
    <w:p>
      <w:pPr>
        <w:spacing w:before="50" w:afterLines="50"/>
        <w:rPr>
          <w:rFonts w:ascii="Times New Roman" w:hAnsi="Times New Roman" w:cs="Times New Roman" w:eastAsiaTheme="minorEastAsia"/>
          <w:sz w:val="24"/>
          <w:szCs w:val="20"/>
        </w:rPr>
      </w:pPr>
    </w:p>
    <w:p>
      <w:pPr>
        <w:pStyle w:val="26"/>
        <w:ind w:firstLine="0"/>
        <w:jc w:val="center"/>
        <w:rPr>
          <w:rFonts w:ascii="Times New Roman" w:hAnsi="Times New Roman" w:eastAsiaTheme="minorEastAsia"/>
          <w:b/>
          <w:sz w:val="32"/>
        </w:rPr>
      </w:pPr>
      <w:bookmarkStart w:id="174" w:name="_Toc517190895"/>
      <w:r>
        <w:rPr>
          <w:rFonts w:ascii="Times New Roman" w:hAnsi="Times New Roman" w:eastAsiaTheme="minorEastAsia"/>
          <w:b/>
          <w:sz w:val="32"/>
        </w:rPr>
        <w:t>法人授权书</w:t>
      </w:r>
      <w:bookmarkEnd w:id="174"/>
    </w:p>
    <w:p>
      <w:pPr>
        <w:pStyle w:val="42"/>
        <w:spacing w:line="360" w:lineRule="auto"/>
        <w:ind w:firstLine="560"/>
        <w:rPr>
          <w:rFonts w:eastAsiaTheme="minorEastAsia"/>
          <w:szCs w:val="24"/>
        </w:rPr>
      </w:pPr>
      <w:r>
        <w:rPr>
          <w:rFonts w:eastAsiaTheme="minorEastAsia"/>
          <w:szCs w:val="24"/>
        </w:rPr>
        <w:t>本授权书声明：</w:t>
      </w:r>
      <w:r>
        <w:rPr>
          <w:rFonts w:eastAsiaTheme="minorEastAsia"/>
          <w:szCs w:val="24"/>
          <w:u w:val="single"/>
        </w:rPr>
        <w:t>____________</w:t>
      </w:r>
      <w:r>
        <w:rPr>
          <w:rFonts w:eastAsiaTheme="minorEastAsia"/>
          <w:szCs w:val="24"/>
        </w:rPr>
        <w:t>（供应商名称）授权</w:t>
      </w:r>
      <w:r>
        <w:rPr>
          <w:rFonts w:eastAsiaTheme="minorEastAsia"/>
          <w:szCs w:val="24"/>
          <w:u w:val="single"/>
        </w:rPr>
        <w:t>________________</w:t>
      </w:r>
      <w:r>
        <w:rPr>
          <w:rFonts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eastAsiaTheme="minorEastAsia"/>
          <w:szCs w:val="24"/>
        </w:rPr>
      </w:pPr>
      <w:r>
        <w:rPr>
          <w:rFonts w:eastAsiaTheme="minorEastAsia"/>
          <w:szCs w:val="24"/>
        </w:rPr>
        <w:t>本授权书于______年____月____日起生效，特此声明。</w:t>
      </w:r>
    </w:p>
    <w:p>
      <w:pPr>
        <w:pStyle w:val="42"/>
        <w:spacing w:line="360" w:lineRule="auto"/>
        <w:ind w:firstLine="560"/>
        <w:rPr>
          <w:rFonts w:eastAsiaTheme="minorEastAsia"/>
          <w:szCs w:val="24"/>
        </w:rPr>
      </w:pPr>
      <w:r>
        <w:rPr>
          <w:rFonts w:eastAsiaTheme="minorEastAsia"/>
          <w:szCs w:val="24"/>
        </w:rPr>
        <w:t>代理人（被授权人）：</w:t>
      </w:r>
      <w:r>
        <w:rPr>
          <w:rFonts w:eastAsiaTheme="minorEastAsia"/>
          <w:szCs w:val="24"/>
          <w:u w:val="single"/>
        </w:rPr>
        <w:t>_______________________</w:t>
      </w:r>
    </w:p>
    <w:p>
      <w:pPr>
        <w:pStyle w:val="42"/>
        <w:spacing w:line="360" w:lineRule="auto"/>
        <w:ind w:firstLine="560"/>
        <w:rPr>
          <w:rFonts w:eastAsiaTheme="minorEastAsia"/>
          <w:szCs w:val="24"/>
          <w:u w:val="single"/>
        </w:rPr>
      </w:pPr>
      <w:r>
        <w:rPr>
          <w:rFonts w:eastAsiaTheme="minorEastAsia"/>
          <w:szCs w:val="24"/>
        </w:rPr>
        <w:t>身份证号码：</w:t>
      </w:r>
      <w:r>
        <w:rPr>
          <w:rFonts w:eastAsiaTheme="minorEastAsia"/>
          <w:szCs w:val="24"/>
          <w:u w:val="single"/>
        </w:rPr>
        <w:t xml:space="preserve">_______________________  </w:t>
      </w:r>
    </w:p>
    <w:p>
      <w:pPr>
        <w:pStyle w:val="42"/>
        <w:spacing w:line="360" w:lineRule="auto"/>
        <w:ind w:firstLine="560"/>
        <w:rPr>
          <w:rFonts w:eastAsiaTheme="minorEastAsia"/>
          <w:szCs w:val="24"/>
        </w:rPr>
      </w:pPr>
      <w:r>
        <w:rPr>
          <w:rFonts w:eastAsiaTheme="minorEastAsia"/>
          <w:szCs w:val="24"/>
        </w:rPr>
        <w:t>联系电话：（手机）___________</w:t>
      </w:r>
      <w:r>
        <w:rPr>
          <w:rFonts w:eastAsiaTheme="minorEastAsia"/>
          <w:szCs w:val="24"/>
          <w:u w:val="single"/>
        </w:rPr>
        <w:t>____________</w:t>
      </w:r>
    </w:p>
    <w:p>
      <w:pPr>
        <w:pStyle w:val="42"/>
        <w:spacing w:line="360" w:lineRule="auto"/>
        <w:ind w:firstLine="560"/>
        <w:rPr>
          <w:rFonts w:eastAsiaTheme="minorEastAsia"/>
          <w:szCs w:val="24"/>
        </w:rPr>
      </w:pPr>
      <w:r>
        <w:rPr>
          <w:rFonts w:eastAsiaTheme="minorEastAsia"/>
          <w:szCs w:val="24"/>
        </w:rPr>
        <w:t>单位名称：________________________________</w:t>
      </w:r>
    </w:p>
    <w:p>
      <w:pPr>
        <w:pStyle w:val="42"/>
        <w:spacing w:line="360" w:lineRule="auto"/>
        <w:ind w:firstLine="560"/>
        <w:rPr>
          <w:rFonts w:eastAsiaTheme="minorEastAsia"/>
          <w:szCs w:val="24"/>
        </w:rPr>
      </w:pPr>
      <w:r>
        <w:rPr>
          <w:rFonts w:eastAsiaTheme="minorEastAsia"/>
          <w:szCs w:val="24"/>
        </w:rPr>
        <w:t>单位地址：________________________________</w:t>
      </w:r>
    </w:p>
    <w:p>
      <w:pPr>
        <w:pStyle w:val="42"/>
        <w:spacing w:line="360" w:lineRule="auto"/>
        <w:ind w:firstLine="560"/>
        <w:jc w:val="right"/>
        <w:rPr>
          <w:rFonts w:eastAsiaTheme="minorEastAsia"/>
          <w:szCs w:val="24"/>
        </w:rPr>
      </w:pPr>
    </w:p>
    <w:p>
      <w:pPr>
        <w:pStyle w:val="42"/>
        <w:spacing w:line="360" w:lineRule="auto"/>
        <w:ind w:firstLine="560"/>
        <w:rPr>
          <w:rFonts w:eastAsiaTheme="minorEastAsia"/>
          <w:szCs w:val="24"/>
        </w:rPr>
      </w:pPr>
      <w:r>
        <w:rPr>
          <w:rFonts w:eastAsiaTheme="minorEastAsia"/>
          <w:szCs w:val="24"/>
        </w:rPr>
        <w:t>法人签字：</w:t>
      </w:r>
    </w:p>
    <w:p>
      <w:pPr>
        <w:pStyle w:val="42"/>
        <w:spacing w:line="360" w:lineRule="auto"/>
        <w:ind w:firstLine="560"/>
        <w:rPr>
          <w:rFonts w:eastAsiaTheme="minorEastAsia"/>
          <w:szCs w:val="24"/>
        </w:rPr>
      </w:pPr>
      <w:r>
        <w:rPr>
          <w:rFonts w:eastAsiaTheme="minorEastAsia"/>
          <w:szCs w:val="24"/>
        </w:rPr>
        <w:t>授权单位盖章：</w:t>
      </w:r>
    </w:p>
    <w:p>
      <w:pPr>
        <w:pStyle w:val="42"/>
        <w:spacing w:line="360" w:lineRule="auto"/>
        <w:ind w:firstLine="560"/>
        <w:jc w:val="right"/>
        <w:rPr>
          <w:rFonts w:eastAsiaTheme="minorEastAsia"/>
          <w:szCs w:val="24"/>
        </w:rPr>
      </w:pPr>
    </w:p>
    <w:p>
      <w:pPr>
        <w:pStyle w:val="42"/>
        <w:spacing w:line="360" w:lineRule="auto"/>
        <w:ind w:firstLine="560"/>
        <w:jc w:val="right"/>
        <w:rPr>
          <w:rFonts w:eastAsiaTheme="minorEastAsia"/>
          <w:szCs w:val="24"/>
        </w:rPr>
      </w:pPr>
      <w:r>
        <w:rPr>
          <w:rFonts w:eastAsiaTheme="minorEastAsia"/>
          <w:szCs w:val="24"/>
        </w:rPr>
        <w:t>日期：     年   月    日</w:t>
      </w:r>
    </w:p>
    <w:p>
      <w:pPr>
        <w:pStyle w:val="5"/>
        <w:rPr>
          <w:rFonts w:ascii="Times New Roman" w:hAnsi="Times New Roman" w:cs="Times New Roman" w:eastAsiaTheme="minorEastAsia"/>
          <w:sz w:val="22"/>
        </w:rPr>
      </w:pPr>
      <w:bookmarkStart w:id="175" w:name="_格式3__银行出具的资信证明"/>
      <w:bookmarkEnd w:id="175"/>
      <w:bookmarkStart w:id="176" w:name="_Hlt26955070"/>
      <w:bookmarkEnd w:id="176"/>
      <w:bookmarkStart w:id="177" w:name="_Hlt26671380"/>
      <w:bookmarkEnd w:id="177"/>
    </w:p>
    <w:p>
      <w:pPr>
        <w:pStyle w:val="3"/>
        <w:rPr>
          <w:rFonts w:ascii="Times New Roman" w:hAnsi="Times New Roman" w:cs="Times New Roman" w:eastAsiaTheme="minorEastAsia"/>
          <w:sz w:val="36"/>
        </w:rPr>
      </w:pPr>
    </w:p>
    <w:p>
      <w:pPr>
        <w:pStyle w:val="26"/>
        <w:pageBreakBefore/>
        <w:ind w:firstLine="0"/>
        <w:jc w:val="center"/>
        <w:rPr>
          <w:rFonts w:ascii="Times New Roman" w:hAnsi="Times New Roman" w:eastAsiaTheme="minorEastAsia"/>
          <w:b/>
          <w:sz w:val="32"/>
          <w:szCs w:val="20"/>
        </w:rPr>
      </w:pPr>
      <w:bookmarkStart w:id="178" w:name="_Toc517190896"/>
      <w:r>
        <w:rPr>
          <w:rFonts w:ascii="Times New Roman" w:hAnsi="Times New Roman" w:eastAsiaTheme="minorEastAsia"/>
          <w:b/>
          <w:sz w:val="32"/>
        </w:rPr>
        <w:t>开标一览表</w:t>
      </w:r>
      <w:bookmarkEnd w:id="178"/>
    </w:p>
    <w:p>
      <w:pPr>
        <w:ind w:firstLine="480"/>
        <w:rPr>
          <w:rFonts w:ascii="Times New Roman" w:hAnsi="Times New Roman" w:cs="Times New Roman" w:eastAsiaTheme="minorEastAsia"/>
          <w:sz w:val="28"/>
          <w:szCs w:val="24"/>
        </w:rPr>
      </w:pPr>
      <w:r>
        <w:rPr>
          <w:rFonts w:ascii="Times New Roman" w:hAnsi="Times New Roman" w:cs="Times New Roman" w:eastAsiaTheme="minorEastAsia"/>
          <w:sz w:val="28"/>
          <w:szCs w:val="24"/>
        </w:rPr>
        <w:t>项目名称：</w:t>
      </w:r>
    </w:p>
    <w:p>
      <w:pPr>
        <w:ind w:firstLine="480"/>
        <w:rPr>
          <w:rFonts w:ascii="Times New Roman" w:hAnsi="Times New Roman" w:cs="Times New Roman" w:eastAsiaTheme="minorEastAsia"/>
          <w:sz w:val="28"/>
          <w:szCs w:val="24"/>
        </w:rPr>
      </w:pPr>
      <w:r>
        <w:rPr>
          <w:rFonts w:ascii="Times New Roman" w:hAnsi="Times New Roman" w:cs="Times New Roman" w:eastAsiaTheme="minorEastAsia"/>
          <w:sz w:val="28"/>
          <w:szCs w:val="24"/>
        </w:rPr>
        <w:t>项目编号：   分包号：</w:t>
      </w:r>
    </w:p>
    <w:tbl>
      <w:tblPr>
        <w:tblStyle w:val="17"/>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8"/>
              <w:adjustRightInd w:val="0"/>
              <w:snapToGrid w:val="0"/>
              <w:spacing w:line="300" w:lineRule="auto"/>
              <w:rPr>
                <w:rFonts w:ascii="Times New Roman" w:hAnsi="Times New Roman" w:cs="Times New Roman" w:eastAsiaTheme="minorEastAsia"/>
                <w:szCs w:val="24"/>
              </w:rPr>
            </w:pPr>
            <w:r>
              <w:rPr>
                <w:rFonts w:ascii="Times New Roman" w:hAnsi="Times New Roman" w:cs="Times New Roman" w:eastAsiaTheme="minorEastAsia"/>
                <w:szCs w:val="24"/>
              </w:rPr>
              <w:t xml:space="preserve">    项目名称</w:t>
            </w:r>
          </w:p>
        </w:tc>
        <w:tc>
          <w:tcPr>
            <w:tcW w:w="5883"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8"/>
              <w:adjustRightInd w:val="0"/>
              <w:snapToGrid w:val="0"/>
              <w:spacing w:line="300" w:lineRule="auto"/>
              <w:jc w:val="center"/>
              <w:rPr>
                <w:rFonts w:ascii="Times New Roman" w:hAnsi="Times New Roman" w:cs="Times New Roman" w:eastAsiaTheme="minorEastAsia"/>
                <w:szCs w:val="24"/>
              </w:rPr>
            </w:pPr>
            <w:r>
              <w:rPr>
                <w:rFonts w:ascii="Times New Roman" w:hAnsi="Times New Roman" w:cs="Times New Roman" w:eastAsiaTheme="minorEastAsia"/>
                <w:szCs w:val="24"/>
              </w:rPr>
              <w:t>投标总报价</w:t>
            </w:r>
          </w:p>
        </w:tc>
        <w:tc>
          <w:tcPr>
            <w:tcW w:w="5883" w:type="dxa"/>
            <w:vAlign w:val="center"/>
          </w:tcPr>
          <w:p>
            <w:pPr>
              <w:pStyle w:val="8"/>
              <w:adjustRightInd w:val="0"/>
              <w:snapToGrid w:val="0"/>
              <w:spacing w:line="300" w:lineRule="auto"/>
              <w:rPr>
                <w:rFonts w:ascii="Times New Roman" w:hAnsi="Times New Roman" w:cs="Times New Roman" w:eastAsiaTheme="minorEastAsia"/>
                <w:szCs w:val="24"/>
              </w:rPr>
            </w:pPr>
            <w:r>
              <w:rPr>
                <w:rFonts w:ascii="Times New Roman" w:hAnsi="Times New Roman" w:cs="Times New Roman" w:eastAsiaTheme="minorEastAsia"/>
                <w:szCs w:val="24"/>
              </w:rPr>
              <w:t>大写：人民币</w:t>
            </w:r>
          </w:p>
          <w:p>
            <w:pPr>
              <w:pStyle w:val="26"/>
              <w:spacing w:before="0" w:after="0" w:line="500" w:lineRule="exact"/>
              <w:ind w:firstLine="0"/>
              <w:rPr>
                <w:rFonts w:ascii="Times New Roman" w:hAnsi="Times New Roman" w:eastAsiaTheme="minorEastAsia"/>
                <w:kern w:val="2"/>
                <w:sz w:val="28"/>
                <w:szCs w:val="21"/>
              </w:rPr>
            </w:pPr>
            <w:r>
              <w:rPr>
                <w:rFonts w:ascii="Times New Roman" w:hAnsi="Times New Roman"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8"/>
              <w:adjustRightInd w:val="0"/>
              <w:snapToGrid w:val="0"/>
              <w:spacing w:line="300" w:lineRule="auto"/>
              <w:ind w:firstLine="280" w:firstLineChars="100"/>
              <w:jc w:val="center"/>
              <w:rPr>
                <w:rFonts w:ascii="Times New Roman" w:hAnsi="Times New Roman" w:cs="Times New Roman" w:eastAsiaTheme="minorEastAsia"/>
                <w:szCs w:val="24"/>
              </w:rPr>
            </w:pPr>
            <w:r>
              <w:rPr>
                <w:rFonts w:ascii="Times New Roman" w:hAnsi="Times New Roman" w:cs="Times New Roman" w:eastAsiaTheme="minorEastAsia"/>
                <w:szCs w:val="24"/>
              </w:rPr>
              <w:t>货物品牌及型号</w:t>
            </w:r>
          </w:p>
        </w:tc>
        <w:tc>
          <w:tcPr>
            <w:tcW w:w="5883" w:type="dxa"/>
            <w:vAlign w:val="center"/>
          </w:tcPr>
          <w:p>
            <w:pPr>
              <w:pStyle w:val="8"/>
              <w:adjustRightInd w:val="0"/>
              <w:snapToGrid w:val="0"/>
              <w:spacing w:line="300" w:lineRule="auto"/>
              <w:ind w:firstLine="1820" w:firstLineChars="650"/>
              <w:rPr>
                <w:rFonts w:ascii="Times New Roman" w:hAnsi="Times New Roman" w:cs="Times New Roman"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8"/>
              <w:adjustRightInd w:val="0"/>
              <w:snapToGrid w:val="0"/>
              <w:spacing w:line="300" w:lineRule="auto"/>
              <w:jc w:val="center"/>
              <w:rPr>
                <w:rFonts w:ascii="Times New Roman" w:hAnsi="Times New Roman" w:cs="Times New Roman" w:eastAsiaTheme="minorEastAsia"/>
                <w:szCs w:val="24"/>
              </w:rPr>
            </w:pPr>
            <w:r>
              <w:rPr>
                <w:rFonts w:ascii="Times New Roman" w:hAnsi="Times New Roman" w:cs="Times New Roman" w:eastAsiaTheme="minorEastAsia"/>
                <w:szCs w:val="24"/>
              </w:rPr>
              <w:t>质保期限</w:t>
            </w:r>
          </w:p>
        </w:tc>
        <w:tc>
          <w:tcPr>
            <w:tcW w:w="5883" w:type="dxa"/>
            <w:vAlign w:val="center"/>
          </w:tcPr>
          <w:p>
            <w:pPr>
              <w:pStyle w:val="8"/>
              <w:adjustRightInd w:val="0"/>
              <w:snapToGrid w:val="0"/>
              <w:spacing w:line="300" w:lineRule="auto"/>
              <w:ind w:firstLine="1820" w:firstLineChars="650"/>
              <w:rPr>
                <w:rFonts w:ascii="Times New Roman" w:hAnsi="Times New Roman" w:cs="Times New Roman"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8"/>
              <w:adjustRightInd w:val="0"/>
              <w:snapToGrid w:val="0"/>
              <w:spacing w:line="300" w:lineRule="auto"/>
              <w:jc w:val="center"/>
              <w:rPr>
                <w:rFonts w:ascii="Times New Roman" w:hAnsi="Times New Roman" w:cs="Times New Roman" w:eastAsiaTheme="minorEastAsia"/>
                <w:szCs w:val="24"/>
              </w:rPr>
            </w:pPr>
            <w:r>
              <w:rPr>
                <w:rFonts w:ascii="Times New Roman" w:hAnsi="Times New Roman" w:cs="Times New Roman" w:eastAsiaTheme="minorEastAsia"/>
                <w:szCs w:val="24"/>
              </w:rPr>
              <w:t>其他优惠承诺</w:t>
            </w:r>
          </w:p>
        </w:tc>
        <w:tc>
          <w:tcPr>
            <w:tcW w:w="5883" w:type="dxa"/>
            <w:vAlign w:val="center"/>
          </w:tcPr>
          <w:p>
            <w:pPr>
              <w:pStyle w:val="8"/>
              <w:adjustRightInd w:val="0"/>
              <w:snapToGrid w:val="0"/>
              <w:spacing w:line="300" w:lineRule="auto"/>
              <w:ind w:firstLine="1820" w:firstLineChars="650"/>
              <w:rPr>
                <w:rFonts w:ascii="Times New Roman" w:hAnsi="Times New Roman" w:cs="Times New Roman" w:eastAsiaTheme="minorEastAsia"/>
                <w:szCs w:val="24"/>
              </w:rPr>
            </w:pPr>
          </w:p>
        </w:tc>
      </w:tr>
    </w:tbl>
    <w:p>
      <w:pPr>
        <w:ind w:firstLine="480"/>
        <w:rPr>
          <w:rFonts w:ascii="Times New Roman" w:hAnsi="Times New Roman" w:cs="Times New Roman" w:eastAsiaTheme="minorEastAsia"/>
          <w:sz w:val="28"/>
          <w:szCs w:val="24"/>
        </w:rPr>
      </w:pPr>
    </w:p>
    <w:p>
      <w:pPr>
        <w:rPr>
          <w:rFonts w:ascii="Times New Roman" w:hAnsi="Times New Roman" w:cs="Times New Roman" w:eastAsiaTheme="minorEastAsia"/>
          <w:sz w:val="28"/>
          <w:szCs w:val="24"/>
        </w:rPr>
      </w:pPr>
    </w:p>
    <w:p>
      <w:pPr>
        <w:rPr>
          <w:rFonts w:ascii="Times New Roman" w:hAnsi="Times New Roman" w:cs="Times New Roman" w:eastAsiaTheme="minorEastAsia"/>
          <w:sz w:val="28"/>
          <w:szCs w:val="24"/>
        </w:rPr>
      </w:pPr>
    </w:p>
    <w:p>
      <w:pPr>
        <w:ind w:firstLine="420" w:firstLineChars="150"/>
        <w:rPr>
          <w:rFonts w:ascii="Times New Roman" w:hAnsi="Times New Roman" w:cs="Times New Roman" w:eastAsiaTheme="minorEastAsia"/>
          <w:sz w:val="28"/>
          <w:szCs w:val="24"/>
        </w:rPr>
      </w:pPr>
      <w:r>
        <w:rPr>
          <w:rFonts w:ascii="Times New Roman" w:hAnsi="Times New Roman" w:cs="Times New Roman" w:eastAsiaTheme="minorEastAsia"/>
          <w:sz w:val="28"/>
          <w:szCs w:val="24"/>
        </w:rPr>
        <w:t>投标单位名称（加盖公章）：</w:t>
      </w:r>
    </w:p>
    <w:p>
      <w:pPr>
        <w:ind w:firstLine="480"/>
        <w:rPr>
          <w:rFonts w:ascii="Times New Roman" w:hAnsi="Times New Roman" w:cs="Times New Roman" w:eastAsiaTheme="minorEastAsia"/>
          <w:sz w:val="28"/>
          <w:szCs w:val="24"/>
        </w:rPr>
      </w:pPr>
      <w:r>
        <w:rPr>
          <w:rFonts w:ascii="Times New Roman" w:hAnsi="Times New Roman" w:cs="Times New Roman" w:eastAsiaTheme="minorEastAsia"/>
          <w:sz w:val="28"/>
          <w:szCs w:val="24"/>
        </w:rPr>
        <w:t xml:space="preserve"> 日期：  年   月   日</w:t>
      </w:r>
    </w:p>
    <w:p>
      <w:pPr>
        <w:ind w:firstLine="480"/>
        <w:rPr>
          <w:rFonts w:ascii="Times New Roman" w:hAnsi="Times New Roman" w:cs="Times New Roman" w:eastAsiaTheme="minorEastAsia"/>
          <w:sz w:val="28"/>
          <w:szCs w:val="24"/>
        </w:rPr>
      </w:pPr>
      <w:r>
        <w:rPr>
          <w:rFonts w:ascii="Times New Roman" w:hAnsi="Times New Roman" w:cs="Times New Roman" w:eastAsiaTheme="minorEastAsia"/>
          <w:sz w:val="28"/>
          <w:szCs w:val="24"/>
        </w:rPr>
        <w:t>填写说明：</w:t>
      </w:r>
    </w:p>
    <w:p>
      <w:pPr>
        <w:spacing w:line="500" w:lineRule="exact"/>
        <w:ind w:firstLine="480"/>
        <w:rPr>
          <w:rFonts w:ascii="Times New Roman" w:hAnsi="Times New Roman" w:cs="Times New Roman" w:eastAsiaTheme="minorEastAsia"/>
          <w:i/>
          <w:sz w:val="28"/>
          <w:szCs w:val="24"/>
          <w:u w:val="single"/>
        </w:rPr>
      </w:pPr>
      <w:r>
        <w:rPr>
          <w:rFonts w:ascii="Times New Roman" w:hAnsi="Times New Roman" w:cs="Times New Roman" w:eastAsiaTheme="minorEastAsia"/>
          <w:i/>
          <w:sz w:val="28"/>
          <w:szCs w:val="24"/>
        </w:rPr>
        <w:t>1、</w:t>
      </w:r>
      <w:r>
        <w:rPr>
          <w:rFonts w:ascii="Times New Roman" w:hAnsi="Times New Roman" w:cs="Times New Roman" w:eastAsiaTheme="minorEastAsia"/>
          <w:i/>
          <w:sz w:val="28"/>
          <w:szCs w:val="24"/>
          <w:u w:val="single"/>
        </w:rPr>
        <w:t>开标一览表必须单独密封在信封中，在投标截止时间前与投标文件分别递交，否则视为无效投标。</w:t>
      </w:r>
    </w:p>
    <w:p>
      <w:pPr>
        <w:ind w:firstLine="560" w:firstLineChars="200"/>
        <w:rPr>
          <w:rFonts w:ascii="Times New Roman" w:hAnsi="Times New Roman" w:cs="Times New Roman" w:eastAsiaTheme="minorEastAsia"/>
          <w:bCs/>
          <w:sz w:val="28"/>
        </w:rPr>
      </w:pPr>
      <w:r>
        <w:rPr>
          <w:rFonts w:ascii="Times New Roman" w:hAnsi="Times New Roman" w:cs="Times New Roman" w:eastAsiaTheme="minorEastAsia"/>
          <w:i/>
          <w:sz w:val="28"/>
          <w:szCs w:val="24"/>
        </w:rPr>
        <w:t>2、</w:t>
      </w:r>
      <w:r>
        <w:rPr>
          <w:rFonts w:ascii="Times New Roman" w:hAnsi="Times New Roman" w:cs="Times New Roman" w:eastAsiaTheme="minorEastAsia"/>
          <w:bCs/>
          <w:i/>
          <w:iCs/>
          <w:sz w:val="28"/>
          <w:szCs w:val="24"/>
          <w:u w:val="single"/>
        </w:rPr>
        <w:t>开标一览表必须加盖投标单位公章（复印件无效）</w:t>
      </w:r>
      <w:r>
        <w:rPr>
          <w:rFonts w:ascii="Times New Roman" w:hAnsi="Times New Roman" w:cs="Times New Roman" w:eastAsiaTheme="minorEastAsia"/>
          <w:i/>
          <w:sz w:val="28"/>
          <w:szCs w:val="24"/>
        </w:rPr>
        <w:t>。</w:t>
      </w:r>
    </w:p>
    <w:p>
      <w:pPr>
        <w:rPr>
          <w:rFonts w:ascii="Times New Roman" w:hAnsi="Times New Roman" w:cs="Times New Roman" w:eastAsiaTheme="minorEastAsia"/>
          <w:sz w:val="28"/>
          <w:szCs w:val="24"/>
        </w:rPr>
      </w:pPr>
      <w:r>
        <w:rPr>
          <w:rFonts w:ascii="Times New Roman" w:hAnsi="Times New Roman" w:cs="Times New Roman" w:eastAsiaTheme="minorEastAsia"/>
          <w:sz w:val="28"/>
          <w:szCs w:val="24"/>
        </w:rPr>
        <w:t xml:space="preserve">    3.如有分包，投标人投任何一个包的标的，都需单独填写开标一览表。</w:t>
      </w:r>
    </w:p>
    <w:p>
      <w:pPr>
        <w:spacing w:line="460" w:lineRule="exact"/>
        <w:rPr>
          <w:rFonts w:ascii="Times New Roman" w:hAnsi="Times New Roman" w:cs="Times New Roman" w:eastAsiaTheme="minorEastAsia"/>
          <w:bCs/>
          <w:sz w:val="28"/>
        </w:rPr>
      </w:pPr>
    </w:p>
    <w:p>
      <w:pPr>
        <w:ind w:firstLine="1084" w:firstLineChars="300"/>
        <w:rPr>
          <w:rFonts w:ascii="Times New Roman" w:hAnsi="Times New Roman" w:cs="Times New Roman" w:eastAsiaTheme="minorEastAsia"/>
          <w:b/>
          <w:bCs/>
          <w:sz w:val="36"/>
          <w:szCs w:val="32"/>
        </w:rPr>
      </w:pPr>
    </w:p>
    <w:p>
      <w:pPr>
        <w:spacing w:line="440" w:lineRule="exact"/>
        <w:rPr>
          <w:rFonts w:ascii="Times New Roman" w:hAnsi="Times New Roman" w:cs="Times New Roman" w:eastAsiaTheme="minorEastAsia"/>
          <w:sz w:val="24"/>
        </w:rPr>
      </w:pPr>
    </w:p>
    <w:p>
      <w:pPr>
        <w:pStyle w:val="26"/>
        <w:ind w:firstLine="0"/>
        <w:jc w:val="center"/>
        <w:rPr>
          <w:rFonts w:ascii="Times New Roman" w:hAnsi="Times New Roman" w:eastAsiaTheme="minorEastAsia"/>
          <w:b/>
          <w:sz w:val="32"/>
        </w:rPr>
      </w:pPr>
      <w:r>
        <w:rPr>
          <w:rFonts w:ascii="Times New Roman" w:hAnsi="Times New Roman" w:eastAsiaTheme="minorEastAsia"/>
          <w:b/>
          <w:sz w:val="32"/>
        </w:rPr>
        <w:t>投标产品配置及分项报价表</w:t>
      </w:r>
    </w:p>
    <w:tbl>
      <w:tblPr>
        <w:tblStyle w:val="1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imes New Roman" w:hAnsi="Times New Roman" w:cs="Times New Roman" w:eastAsiaTheme="minorEastAsia"/>
                <w:sz w:val="28"/>
                <w:szCs w:val="24"/>
              </w:rPr>
            </w:pPr>
            <w:r>
              <w:rPr>
                <w:rFonts w:ascii="Times New Roman" w:hAnsi="Times New Roman" w:cs="Times New Roman" w:eastAsiaTheme="minorEastAsia"/>
                <w:sz w:val="28"/>
                <w:szCs w:val="24"/>
              </w:rPr>
              <w:t>货物名称及规格、型号</w:t>
            </w:r>
          </w:p>
        </w:tc>
        <w:tc>
          <w:tcPr>
            <w:tcW w:w="1567" w:type="dxa"/>
            <w:vAlign w:val="center"/>
          </w:tcPr>
          <w:p>
            <w:pPr>
              <w:jc w:val="center"/>
              <w:rPr>
                <w:rFonts w:ascii="Times New Roman" w:hAnsi="Times New Roman" w:cs="Times New Roman" w:eastAsiaTheme="minorEastAsia"/>
                <w:sz w:val="28"/>
                <w:szCs w:val="24"/>
              </w:rPr>
            </w:pPr>
            <w:r>
              <w:rPr>
                <w:rFonts w:ascii="Times New Roman" w:hAnsi="Times New Roman" w:cs="Times New Roman" w:eastAsiaTheme="minorEastAsia"/>
                <w:sz w:val="28"/>
                <w:szCs w:val="24"/>
              </w:rPr>
              <w:t>数量</w:t>
            </w:r>
          </w:p>
        </w:tc>
        <w:tc>
          <w:tcPr>
            <w:tcW w:w="1442" w:type="dxa"/>
            <w:vAlign w:val="center"/>
          </w:tcPr>
          <w:p>
            <w:pPr>
              <w:jc w:val="center"/>
              <w:rPr>
                <w:rFonts w:ascii="Times New Roman" w:hAnsi="Times New Roman" w:cs="Times New Roman" w:eastAsiaTheme="minorEastAsia"/>
                <w:sz w:val="28"/>
                <w:szCs w:val="24"/>
              </w:rPr>
            </w:pPr>
            <w:r>
              <w:rPr>
                <w:rFonts w:ascii="Times New Roman" w:hAnsi="Times New Roman" w:cs="Times New Roman" w:eastAsiaTheme="minorEastAsia"/>
                <w:sz w:val="28"/>
                <w:szCs w:val="24"/>
              </w:rPr>
              <w:t>单价</w:t>
            </w:r>
          </w:p>
        </w:tc>
        <w:tc>
          <w:tcPr>
            <w:tcW w:w="1810" w:type="dxa"/>
            <w:vAlign w:val="center"/>
          </w:tcPr>
          <w:p>
            <w:pPr>
              <w:jc w:val="center"/>
              <w:rPr>
                <w:rFonts w:ascii="Times New Roman" w:hAnsi="Times New Roman" w:cs="Times New Roman" w:eastAsiaTheme="minorEastAsia"/>
                <w:sz w:val="28"/>
                <w:szCs w:val="24"/>
              </w:rPr>
            </w:pPr>
            <w:r>
              <w:rPr>
                <w:rFonts w:ascii="Times New Roman" w:hAnsi="Times New Roman" w:cs="Times New Roman"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imes New Roman" w:hAnsi="Times New Roman" w:cs="Times New Roman" w:eastAsiaTheme="minorEastAsia"/>
                <w:sz w:val="28"/>
                <w:szCs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imes New Roman" w:hAnsi="Times New Roman" w:cs="Times New Roman" w:eastAsiaTheme="minorEastAsia"/>
                <w:sz w:val="28"/>
                <w:szCs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imes New Roman" w:hAnsi="Times New Roman" w:cs="Times New Roman" w:eastAsiaTheme="minorEastAsia"/>
                <w:sz w:val="28"/>
                <w:szCs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Times New Roman" w:hAnsi="Times New Roman" w:cs="Times New Roman" w:eastAsiaTheme="minorEastAsia"/>
                <w:color w:val="000000"/>
                <w:sz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Times New Roman" w:hAnsi="Times New Roman" w:cs="Times New Roman" w:eastAsiaTheme="minorEastAsia"/>
                <w:color w:val="000000"/>
                <w:sz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Times New Roman" w:hAnsi="Times New Roman" w:cs="Times New Roman" w:eastAsiaTheme="minorEastAsia"/>
                <w:color w:val="000000"/>
                <w:sz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Times New Roman" w:hAnsi="Times New Roman" w:cs="Times New Roman" w:eastAsiaTheme="minorEastAsia"/>
                <w:color w:val="000000"/>
                <w:sz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Times New Roman" w:hAnsi="Times New Roman" w:cs="Times New Roman" w:eastAsiaTheme="minorEastAsia"/>
                <w:color w:val="000000"/>
                <w:sz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Times New Roman" w:hAnsi="Times New Roman" w:cs="Times New Roman" w:eastAsiaTheme="minorEastAsia"/>
                <w:color w:val="000000"/>
                <w:sz w:val="24"/>
              </w:rPr>
            </w:pPr>
          </w:p>
        </w:tc>
        <w:tc>
          <w:tcPr>
            <w:tcW w:w="1567" w:type="dxa"/>
            <w:vAlign w:val="center"/>
          </w:tcPr>
          <w:p>
            <w:pPr>
              <w:rPr>
                <w:rFonts w:ascii="Times New Roman" w:hAnsi="Times New Roman" w:cs="Times New Roman" w:eastAsiaTheme="minorEastAsia"/>
                <w:i/>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Times New Roman" w:hAnsi="Times New Roman" w:cs="Times New Roman" w:eastAsiaTheme="minorEastAsia"/>
                <w:color w:val="000000"/>
                <w:sz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imes New Roman" w:hAnsi="Times New Roman" w:cs="Times New Roman" w:eastAsiaTheme="minorEastAsia"/>
                <w:sz w:val="28"/>
                <w:szCs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imes New Roman" w:hAnsi="Times New Roman" w:cs="Times New Roman" w:eastAsiaTheme="minorEastAsia"/>
                <w:sz w:val="28"/>
                <w:szCs w:val="24"/>
              </w:rPr>
            </w:pPr>
            <w:r>
              <w:rPr>
                <w:rFonts w:ascii="Times New Roman" w:hAnsi="Times New Roman" w:cs="Times New Roman" w:eastAsiaTheme="minorEastAsia"/>
                <w:sz w:val="28"/>
                <w:szCs w:val="24"/>
              </w:rPr>
              <w:t>合计</w:t>
            </w:r>
          </w:p>
        </w:tc>
        <w:tc>
          <w:tcPr>
            <w:tcW w:w="4819" w:type="dxa"/>
            <w:gridSpan w:val="3"/>
          </w:tcPr>
          <w:p>
            <w:pPr>
              <w:rPr>
                <w:rFonts w:ascii="Times New Roman" w:hAnsi="Times New Roman" w:cs="Times New Roman" w:eastAsiaTheme="minorEastAsia"/>
                <w:sz w:val="28"/>
                <w:szCs w:val="24"/>
              </w:rPr>
            </w:pPr>
          </w:p>
        </w:tc>
      </w:tr>
    </w:tbl>
    <w:p>
      <w:pPr>
        <w:rPr>
          <w:rFonts w:ascii="Times New Roman" w:hAnsi="Times New Roman" w:cs="Times New Roman" w:eastAsiaTheme="minorEastAsia"/>
          <w:sz w:val="28"/>
          <w:szCs w:val="24"/>
        </w:rPr>
      </w:pPr>
      <w:r>
        <w:rPr>
          <w:rFonts w:ascii="Times New Roman" w:hAnsi="Times New Roman" w:cs="Times New Roman" w:eastAsiaTheme="minorEastAsia"/>
          <w:sz w:val="28"/>
          <w:szCs w:val="24"/>
        </w:rPr>
        <w:t>法定代表人或授权代表签字：</w:t>
      </w:r>
    </w:p>
    <w:p>
      <w:pPr>
        <w:rPr>
          <w:rFonts w:ascii="Times New Roman" w:hAnsi="Times New Roman" w:cs="Times New Roman" w:eastAsiaTheme="minorEastAsia"/>
          <w:sz w:val="28"/>
          <w:szCs w:val="24"/>
        </w:rPr>
      </w:pPr>
      <w:r>
        <w:rPr>
          <w:rFonts w:ascii="Times New Roman" w:hAnsi="Times New Roman" w:cs="Times New Roman" w:eastAsiaTheme="minorEastAsia"/>
          <w:sz w:val="28"/>
          <w:szCs w:val="24"/>
        </w:rPr>
        <w:t>投标单位名称（加盖公章）：</w:t>
      </w:r>
    </w:p>
    <w:p>
      <w:pPr>
        <w:jc w:val="center"/>
        <w:rPr>
          <w:rFonts w:ascii="Times New Roman" w:hAnsi="Times New Roman" w:cs="Times New Roman" w:eastAsiaTheme="minorEastAsia"/>
          <w:b/>
          <w:sz w:val="32"/>
          <w:szCs w:val="32"/>
        </w:rPr>
      </w:pPr>
      <w:r>
        <w:rPr>
          <w:rFonts w:ascii="Times New Roman" w:hAnsi="Times New Roman" w:cs="Times New Roman" w:eastAsiaTheme="minorEastAsia"/>
          <w:sz w:val="28"/>
          <w:szCs w:val="24"/>
        </w:rPr>
        <w:br w:type="page"/>
      </w:r>
      <w:r>
        <w:rPr>
          <w:rFonts w:ascii="Times New Roman" w:hAnsi="Times New Roman" w:cs="Times New Roman" w:eastAsiaTheme="minorEastAsia"/>
          <w:b/>
          <w:sz w:val="32"/>
          <w:szCs w:val="24"/>
        </w:rPr>
        <w:t>供货一览表</w:t>
      </w:r>
    </w:p>
    <w:p>
      <w:pPr>
        <w:rPr>
          <w:rFonts w:ascii="Times New Roman" w:hAnsi="Times New Roman" w:cs="Times New Roman" w:eastAsiaTheme="minorEastAsia"/>
          <w:sz w:val="28"/>
          <w:szCs w:val="28"/>
        </w:rPr>
      </w:pPr>
    </w:p>
    <w:tbl>
      <w:tblPr>
        <w:tblStyle w:val="1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货物名称</w:t>
            </w:r>
          </w:p>
        </w:tc>
        <w:tc>
          <w:tcPr>
            <w:tcW w:w="1934"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型    号</w:t>
            </w:r>
          </w:p>
        </w:tc>
        <w:tc>
          <w:tcPr>
            <w:tcW w:w="1575"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产地</w:t>
            </w:r>
          </w:p>
        </w:tc>
        <w:tc>
          <w:tcPr>
            <w:tcW w:w="1680"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数量</w:t>
            </w:r>
          </w:p>
        </w:tc>
        <w:tc>
          <w:tcPr>
            <w:tcW w:w="1050"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imes New Roman" w:hAnsi="Times New Roman" w:cs="Times New Roman" w:eastAsiaTheme="minorEastAsia"/>
                <w:sz w:val="28"/>
                <w:szCs w:val="28"/>
              </w:rPr>
            </w:pPr>
          </w:p>
        </w:tc>
        <w:tc>
          <w:tcPr>
            <w:tcW w:w="1934" w:type="dxa"/>
          </w:tcPr>
          <w:p>
            <w:pPr>
              <w:rPr>
                <w:rFonts w:ascii="Times New Roman" w:hAnsi="Times New Roman" w:cs="Times New Roman" w:eastAsiaTheme="minorEastAsia"/>
                <w:sz w:val="28"/>
                <w:szCs w:val="28"/>
              </w:rPr>
            </w:pPr>
          </w:p>
        </w:tc>
        <w:tc>
          <w:tcPr>
            <w:tcW w:w="1575" w:type="dxa"/>
          </w:tcPr>
          <w:p>
            <w:pPr>
              <w:rPr>
                <w:rFonts w:ascii="Times New Roman" w:hAnsi="Times New Roman" w:cs="Times New Roman" w:eastAsiaTheme="minorEastAsia"/>
                <w:sz w:val="28"/>
                <w:szCs w:val="28"/>
              </w:rPr>
            </w:pPr>
          </w:p>
        </w:tc>
        <w:tc>
          <w:tcPr>
            <w:tcW w:w="1680" w:type="dxa"/>
          </w:tcPr>
          <w:p>
            <w:pPr>
              <w:jc w:val="center"/>
              <w:rPr>
                <w:rFonts w:ascii="Times New Roman" w:hAnsi="Times New Roman" w:cs="Times New Roman" w:eastAsiaTheme="minorEastAsia"/>
                <w:sz w:val="28"/>
                <w:szCs w:val="28"/>
              </w:rPr>
            </w:pPr>
          </w:p>
        </w:tc>
        <w:tc>
          <w:tcPr>
            <w:tcW w:w="1050"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imes New Roman" w:hAnsi="Times New Roman" w:cs="Times New Roman" w:eastAsiaTheme="minorEastAsia"/>
                <w:sz w:val="28"/>
                <w:szCs w:val="28"/>
              </w:rPr>
            </w:pPr>
          </w:p>
        </w:tc>
        <w:tc>
          <w:tcPr>
            <w:tcW w:w="1934" w:type="dxa"/>
          </w:tcPr>
          <w:p>
            <w:pPr>
              <w:rPr>
                <w:rFonts w:ascii="Times New Roman" w:hAnsi="Times New Roman" w:cs="Times New Roman" w:eastAsiaTheme="minorEastAsia"/>
                <w:sz w:val="28"/>
                <w:szCs w:val="28"/>
              </w:rPr>
            </w:pPr>
          </w:p>
        </w:tc>
        <w:tc>
          <w:tcPr>
            <w:tcW w:w="1575" w:type="dxa"/>
          </w:tcPr>
          <w:p>
            <w:pPr>
              <w:rPr>
                <w:rFonts w:ascii="Times New Roman" w:hAnsi="Times New Roman" w:cs="Times New Roman" w:eastAsiaTheme="minorEastAsia"/>
                <w:sz w:val="28"/>
                <w:szCs w:val="28"/>
              </w:rPr>
            </w:pPr>
          </w:p>
        </w:tc>
        <w:tc>
          <w:tcPr>
            <w:tcW w:w="1680" w:type="dxa"/>
          </w:tcPr>
          <w:p>
            <w:pPr>
              <w:jc w:val="center"/>
              <w:rPr>
                <w:rFonts w:ascii="Times New Roman" w:hAnsi="Times New Roman" w:cs="Times New Roman" w:eastAsiaTheme="minorEastAsia"/>
                <w:sz w:val="28"/>
                <w:szCs w:val="28"/>
              </w:rPr>
            </w:pPr>
          </w:p>
        </w:tc>
        <w:tc>
          <w:tcPr>
            <w:tcW w:w="1050"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imes New Roman" w:hAnsi="Times New Roman" w:cs="Times New Roman" w:eastAsiaTheme="minorEastAsia"/>
                <w:sz w:val="28"/>
                <w:szCs w:val="28"/>
              </w:rPr>
            </w:pPr>
          </w:p>
        </w:tc>
        <w:tc>
          <w:tcPr>
            <w:tcW w:w="1934" w:type="dxa"/>
          </w:tcPr>
          <w:p>
            <w:pPr>
              <w:rPr>
                <w:rFonts w:ascii="Times New Roman" w:hAnsi="Times New Roman" w:cs="Times New Roman" w:eastAsiaTheme="minorEastAsia"/>
                <w:sz w:val="28"/>
                <w:szCs w:val="28"/>
              </w:rPr>
            </w:pPr>
          </w:p>
        </w:tc>
        <w:tc>
          <w:tcPr>
            <w:tcW w:w="1575" w:type="dxa"/>
          </w:tcPr>
          <w:p>
            <w:pPr>
              <w:rPr>
                <w:rFonts w:ascii="Times New Roman" w:hAnsi="Times New Roman" w:cs="Times New Roman" w:eastAsiaTheme="minorEastAsia"/>
                <w:sz w:val="28"/>
                <w:szCs w:val="28"/>
              </w:rPr>
            </w:pPr>
          </w:p>
        </w:tc>
        <w:tc>
          <w:tcPr>
            <w:tcW w:w="1680" w:type="dxa"/>
          </w:tcPr>
          <w:p>
            <w:pPr>
              <w:jc w:val="center"/>
              <w:rPr>
                <w:rFonts w:ascii="Times New Roman" w:hAnsi="Times New Roman" w:cs="Times New Roman" w:eastAsiaTheme="minorEastAsia"/>
                <w:sz w:val="28"/>
                <w:szCs w:val="28"/>
              </w:rPr>
            </w:pPr>
          </w:p>
        </w:tc>
        <w:tc>
          <w:tcPr>
            <w:tcW w:w="1050" w:type="dxa"/>
          </w:tcPr>
          <w:p>
            <w:pPr>
              <w:jc w:val="center"/>
              <w:rPr>
                <w:rFonts w:ascii="Times New Roman" w:hAnsi="Times New Roman" w:cs="Times New Roman" w:eastAsiaTheme="minorEastAsia"/>
                <w:sz w:val="28"/>
                <w:szCs w:val="28"/>
              </w:rPr>
            </w:pPr>
          </w:p>
        </w:tc>
      </w:tr>
    </w:tbl>
    <w:p>
      <w:pPr>
        <w:rPr>
          <w:rFonts w:ascii="Times New Roman" w:hAnsi="Times New Roman" w:cs="Times New Roman" w:eastAsiaTheme="minorEastAsia"/>
          <w:sz w:val="28"/>
          <w:szCs w:val="28"/>
        </w:rPr>
      </w:pPr>
    </w:p>
    <w:p>
      <w:pPr>
        <w:rPr>
          <w:rFonts w:ascii="Times New Roman" w:hAnsi="Times New Roman" w:cs="Times New Roman" w:eastAsiaTheme="minorEastAsia"/>
          <w:sz w:val="28"/>
          <w:szCs w:val="28"/>
        </w:rPr>
      </w:pPr>
    </w:p>
    <w:p>
      <w:pPr>
        <w:rPr>
          <w:rFonts w:ascii="Times New Roman" w:hAnsi="Times New Roman" w:cs="Times New Roman" w:eastAsiaTheme="minorEastAsia"/>
          <w:sz w:val="28"/>
          <w:szCs w:val="28"/>
        </w:rPr>
      </w:pPr>
    </w:p>
    <w:p>
      <w:pPr>
        <w:rPr>
          <w:rFonts w:ascii="Times New Roman" w:hAnsi="Times New Roman" w:cs="Times New Roman" w:eastAsiaTheme="minorEastAsia"/>
          <w:sz w:val="28"/>
          <w:szCs w:val="28"/>
        </w:rPr>
      </w:pPr>
    </w:p>
    <w:p>
      <w:pPr>
        <w:rPr>
          <w:rFonts w:ascii="Times New Roman" w:hAnsi="Times New Roman" w:cs="Times New Roman" w:eastAsiaTheme="minorEastAsia"/>
          <w:sz w:val="28"/>
          <w:szCs w:val="28"/>
        </w:rPr>
      </w:pPr>
      <w:r>
        <w:rPr>
          <w:rFonts w:ascii="Times New Roman" w:hAnsi="Times New Roman" w:cs="Times New Roman" w:eastAsiaTheme="minorEastAsia"/>
          <w:sz w:val="28"/>
          <w:szCs w:val="28"/>
        </w:rPr>
        <w:t>法定代表人或授权代表签字：</w:t>
      </w:r>
    </w:p>
    <w:p>
      <w:pPr>
        <w:rPr>
          <w:rFonts w:ascii="Times New Roman" w:hAnsi="Times New Roman" w:cs="Times New Roman" w:eastAsiaTheme="minorEastAsia"/>
          <w:sz w:val="28"/>
          <w:szCs w:val="24"/>
        </w:rPr>
      </w:pPr>
      <w:r>
        <w:rPr>
          <w:rFonts w:ascii="Times New Roman" w:hAnsi="Times New Roman" w:cs="Times New Roman" w:eastAsiaTheme="minorEastAsia"/>
          <w:sz w:val="28"/>
          <w:szCs w:val="24"/>
        </w:rPr>
        <w:t>投标单位名称（加盖公章）：</w:t>
      </w:r>
    </w:p>
    <w:p>
      <w:pPr>
        <w:rPr>
          <w:rFonts w:ascii="Times New Roman" w:hAnsi="Times New Roman" w:cs="Times New Roman" w:eastAsiaTheme="minorEastAsia"/>
          <w:sz w:val="24"/>
          <w:szCs w:val="24"/>
        </w:rPr>
      </w:pPr>
    </w:p>
    <w:p>
      <w:pPr>
        <w:jc w:val="center"/>
        <w:rPr>
          <w:rFonts w:ascii="Times New Roman" w:hAnsi="Times New Roman" w:cs="Times New Roman" w:eastAsiaTheme="minorEastAsia"/>
          <w:sz w:val="24"/>
          <w:szCs w:val="24"/>
        </w:rPr>
      </w:pPr>
    </w:p>
    <w:p>
      <w:pPr>
        <w:jc w:val="center"/>
        <w:rPr>
          <w:rFonts w:ascii="Times New Roman" w:hAnsi="Times New Roman" w:cs="Times New Roman" w:eastAsiaTheme="minorEastAsia"/>
          <w:sz w:val="24"/>
          <w:szCs w:val="24"/>
        </w:rPr>
      </w:pPr>
    </w:p>
    <w:p>
      <w:pPr>
        <w:spacing w:line="440" w:lineRule="exact"/>
        <w:ind w:firstLine="480" w:firstLineChars="200"/>
        <w:rPr>
          <w:rFonts w:ascii="Times New Roman" w:hAnsi="Times New Roman" w:cs="Times New Roman" w:eastAsiaTheme="minorEastAsia"/>
          <w:sz w:val="24"/>
        </w:rPr>
      </w:pPr>
    </w:p>
    <w:p>
      <w:pPr>
        <w:spacing w:line="440" w:lineRule="exact"/>
        <w:ind w:firstLine="480" w:firstLineChars="200"/>
        <w:rPr>
          <w:rFonts w:ascii="Times New Roman" w:hAnsi="Times New Roman" w:cs="Times New Roman" w:eastAsiaTheme="minorEastAsia"/>
          <w:sz w:val="24"/>
        </w:rPr>
      </w:pPr>
    </w:p>
    <w:p>
      <w:pPr>
        <w:spacing w:line="440" w:lineRule="exact"/>
        <w:ind w:firstLine="480" w:firstLineChars="200"/>
        <w:rPr>
          <w:rFonts w:ascii="Times New Roman" w:hAnsi="Times New Roman" w:cs="Times New Roman" w:eastAsiaTheme="minorEastAsia"/>
          <w:sz w:val="24"/>
        </w:rPr>
      </w:pPr>
    </w:p>
    <w:p>
      <w:pPr>
        <w:spacing w:line="440" w:lineRule="exact"/>
        <w:ind w:firstLine="480" w:firstLineChars="200"/>
        <w:rPr>
          <w:rFonts w:ascii="Times New Roman" w:hAnsi="Times New Roman" w:cs="Times New Roman" w:eastAsiaTheme="minorEastAsia"/>
          <w:sz w:val="24"/>
        </w:rPr>
      </w:pPr>
    </w:p>
    <w:p>
      <w:pPr>
        <w:spacing w:line="440" w:lineRule="exact"/>
        <w:ind w:firstLine="480" w:firstLineChars="200"/>
        <w:rPr>
          <w:rFonts w:ascii="Times New Roman" w:hAnsi="Times New Roman" w:cs="Times New Roman" w:eastAsiaTheme="minorEastAsia"/>
          <w:sz w:val="24"/>
        </w:rPr>
      </w:pPr>
    </w:p>
    <w:p>
      <w:pPr>
        <w:spacing w:line="440" w:lineRule="exact"/>
        <w:ind w:firstLine="480" w:firstLineChars="200"/>
        <w:rPr>
          <w:rFonts w:ascii="Times New Roman" w:hAnsi="Times New Roman" w:cs="Times New Roman" w:eastAsiaTheme="minorEastAsia"/>
          <w:sz w:val="24"/>
        </w:rPr>
      </w:pPr>
    </w:p>
    <w:bookmarkEnd w:id="170"/>
    <w:bookmarkEnd w:id="171"/>
    <w:bookmarkEnd w:id="172"/>
    <w:p>
      <w:pPr>
        <w:jc w:val="center"/>
        <w:rPr>
          <w:rFonts w:ascii="Times New Roman" w:hAnsi="Times New Roman" w:cs="Times New Roman" w:eastAsiaTheme="minorEastAsia"/>
          <w:b/>
          <w:sz w:val="32"/>
          <w:szCs w:val="24"/>
        </w:rPr>
      </w:pPr>
      <w:bookmarkStart w:id="179" w:name="_Toc120614284"/>
    </w:p>
    <w:p>
      <w:pPr>
        <w:jc w:val="center"/>
        <w:rPr>
          <w:rFonts w:ascii="Times New Roman" w:hAnsi="Times New Roman" w:cs="Times New Roman" w:eastAsiaTheme="minorEastAsia"/>
          <w:b/>
          <w:sz w:val="32"/>
          <w:szCs w:val="24"/>
        </w:rPr>
      </w:pPr>
      <w:r>
        <w:rPr>
          <w:rFonts w:ascii="Times New Roman" w:hAnsi="Times New Roman" w:cs="Times New Roman" w:eastAsiaTheme="minorEastAsia"/>
          <w:b/>
          <w:sz w:val="32"/>
          <w:szCs w:val="24"/>
        </w:rPr>
        <w:t>技术参数响应及偏离表</w:t>
      </w:r>
    </w:p>
    <w:p>
      <w:pPr>
        <w:rPr>
          <w:rFonts w:ascii="Times New Roman" w:hAnsi="Times New Roman" w:cs="Times New Roman" w:eastAsiaTheme="minorEastAsia"/>
          <w:sz w:val="28"/>
          <w:szCs w:val="28"/>
        </w:rPr>
      </w:pPr>
    </w:p>
    <w:tbl>
      <w:tblPr>
        <w:tblStyle w:val="17"/>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序号</w:t>
            </w:r>
          </w:p>
        </w:tc>
        <w:tc>
          <w:tcPr>
            <w:tcW w:w="2852"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招标要求</w:t>
            </w:r>
          </w:p>
        </w:tc>
        <w:tc>
          <w:tcPr>
            <w:tcW w:w="2509"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投标响应</w:t>
            </w:r>
          </w:p>
        </w:tc>
        <w:tc>
          <w:tcPr>
            <w:tcW w:w="1651"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符合、正偏离、负偏离</w:t>
            </w:r>
          </w:p>
        </w:tc>
        <w:tc>
          <w:tcPr>
            <w:tcW w:w="1173"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bl>
    <w:p>
      <w:pPr>
        <w:rPr>
          <w:rFonts w:ascii="Times New Roman" w:hAnsi="Times New Roman" w:cs="Times New Roman" w:eastAsiaTheme="minorEastAsia"/>
          <w:sz w:val="28"/>
          <w:szCs w:val="28"/>
        </w:rPr>
      </w:pPr>
    </w:p>
    <w:p>
      <w:pPr>
        <w:rPr>
          <w:rFonts w:ascii="Times New Roman" w:hAnsi="Times New Roman" w:cs="Times New Roman" w:eastAsiaTheme="minorEastAsia"/>
          <w:sz w:val="28"/>
          <w:szCs w:val="28"/>
        </w:rPr>
      </w:pPr>
    </w:p>
    <w:p>
      <w:pPr>
        <w:rPr>
          <w:rFonts w:ascii="Times New Roman" w:hAnsi="Times New Roman" w:cs="Times New Roman" w:eastAsiaTheme="minorEastAsia"/>
          <w:sz w:val="28"/>
          <w:szCs w:val="28"/>
        </w:rPr>
      </w:pPr>
    </w:p>
    <w:p>
      <w:pPr>
        <w:rPr>
          <w:rFonts w:ascii="Times New Roman" w:hAnsi="Times New Roman" w:cs="Times New Roman" w:eastAsiaTheme="minorEastAsia"/>
          <w:sz w:val="28"/>
          <w:szCs w:val="28"/>
        </w:rPr>
      </w:pPr>
      <w:r>
        <w:rPr>
          <w:rFonts w:ascii="Times New Roman" w:hAnsi="Times New Roman" w:cs="Times New Roman" w:eastAsiaTheme="minorEastAsia"/>
          <w:sz w:val="28"/>
          <w:szCs w:val="28"/>
        </w:rPr>
        <w:t>法定代表人或授权代表签字：</w:t>
      </w:r>
    </w:p>
    <w:p>
      <w:pPr>
        <w:rPr>
          <w:rFonts w:ascii="Times New Roman" w:hAnsi="Times New Roman" w:cs="Times New Roman" w:eastAsiaTheme="minorEastAsia"/>
          <w:sz w:val="28"/>
          <w:szCs w:val="24"/>
        </w:rPr>
      </w:pPr>
      <w:r>
        <w:rPr>
          <w:rFonts w:ascii="Times New Roman" w:hAnsi="Times New Roman" w:cs="Times New Roman" w:eastAsiaTheme="minorEastAsia"/>
          <w:sz w:val="28"/>
          <w:szCs w:val="24"/>
        </w:rPr>
        <w:t>投标单位名称（加盖公章）：</w:t>
      </w:r>
    </w:p>
    <w:p>
      <w:pPr>
        <w:rPr>
          <w:rFonts w:ascii="黑体" w:hAnsi="Arial" w:eastAsia="黑体"/>
          <w:sz w:val="32"/>
        </w:rPr>
      </w:pPr>
    </w:p>
    <w:p>
      <w:pPr>
        <w:pStyle w:val="5"/>
      </w:pPr>
    </w:p>
    <w:bookmarkEnd w:id="179"/>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9"/>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9"/>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17"/>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hint="eastAsia" w:asciiTheme="minorEastAsia" w:hAnsiTheme="minorEastAsia" w:eastAsiaTheme="minorEastAsia"/>
          <w:b/>
          <w:color w:val="FF0000"/>
          <w:sz w:val="24"/>
          <w:szCs w:val="28"/>
        </w:rPr>
        <w:t>100</w:t>
      </w:r>
      <w:r>
        <w:rPr>
          <w:rFonts w:asciiTheme="minorEastAsia" w:hAnsiTheme="minorEastAsia" w:eastAsiaTheme="minorEastAsia"/>
          <w:b/>
          <w:color w:val="FF0000"/>
          <w:sz w:val="24"/>
          <w:szCs w:val="28"/>
        </w:rPr>
        <w:t>%</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w:t>
      </w:r>
      <w:r>
        <w:rPr>
          <w:rFonts w:hint="eastAsia" w:asciiTheme="minorEastAsia" w:hAnsiTheme="minorEastAsia" w:eastAsiaTheme="minorEastAsia"/>
          <w:b/>
          <w:color w:val="FF0000"/>
          <w:sz w:val="24"/>
          <w:szCs w:val="28"/>
        </w:rPr>
        <w:t>全</w:t>
      </w:r>
      <w:r>
        <w:rPr>
          <w:rFonts w:asciiTheme="minorEastAsia" w:hAnsiTheme="minorEastAsia" w:eastAsiaTheme="minorEastAsia"/>
          <w:b/>
          <w:color w:val="FF0000"/>
          <w:sz w:val="24"/>
          <w:szCs w:val="28"/>
        </w:rPr>
        <w:t>额发票</w:t>
      </w:r>
      <w:r>
        <w:rPr>
          <w:rFonts w:asciiTheme="minorEastAsia" w:hAnsiTheme="minorEastAsia" w:eastAsiaTheme="minorEastAsia"/>
          <w:sz w:val="24"/>
          <w:szCs w:val="28"/>
        </w:rPr>
        <w:t>。</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9"/>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9"/>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9"/>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9"/>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9"/>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9"/>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9"/>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9"/>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lang w:eastAsia="zh-CN"/>
        </w:rPr>
        <w:t>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w:t>
      </w:r>
      <w:r>
        <w:rPr>
          <w:rFonts w:hint="eastAsia" w:asciiTheme="minorEastAsia" w:hAnsiTheme="minorEastAsia" w:eastAsiaTheme="minorEastAsia"/>
          <w:sz w:val="24"/>
          <w:szCs w:val="24"/>
          <w:lang w:eastAsia="zh-CN"/>
        </w:rPr>
        <w:t>伍</w:t>
      </w:r>
      <w:bookmarkStart w:id="180" w:name="_GoBack"/>
      <w:bookmarkEnd w:id="180"/>
      <w:r>
        <w:rPr>
          <w:rFonts w:hint="eastAsia" w:asciiTheme="minorEastAsia" w:hAnsiTheme="minorEastAsia" w:eastAsiaTheme="minorEastAsia"/>
          <w:sz w:val="24"/>
          <w:szCs w:val="24"/>
        </w:rPr>
        <w:t>份，乙方壹份，</w:t>
      </w:r>
      <w:r>
        <w:rPr>
          <w:rFonts w:asciiTheme="minorEastAsia" w:hAnsiTheme="minorEastAsia" w:eastAsiaTheme="minorEastAsia"/>
          <w:sz w:val="24"/>
          <w:szCs w:val="24"/>
        </w:rPr>
        <w:t>具有同等法律效力。</w:t>
      </w:r>
    </w:p>
    <w:p>
      <w:pPr>
        <w:pStyle w:val="9"/>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9"/>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9"/>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9"/>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9"/>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26"/>
        <w:ind w:firstLine="0"/>
        <w:rPr>
          <w:rFonts w:asciiTheme="minorEastAsia" w:hAnsiTheme="minorEastAsia" w:eastAsiaTheme="minorEastAsia"/>
          <w:sz w:val="28"/>
          <w:szCs w:val="28"/>
        </w:rPr>
      </w:pP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Segoe UI Symbol">
    <w:panose1 w:val="020B0502040204020203"/>
    <w:charset w:val="00"/>
    <w:family w:val="swiss"/>
    <w:pitch w:val="default"/>
    <w:sig w:usb0="8000006F" w:usb1="1200FBEF" w:usb2="0064C000" w:usb3="00000002" w:csb0="00000001" w:csb1="4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Fonts w:ascii="宋体" w:hAnsi="宋体"/>
      </w:rPr>
    </w:pPr>
    <w:r>
      <w:rPr>
        <w:rFonts w:ascii="宋体" w:hAnsi="宋体"/>
      </w:rPr>
      <w:fldChar w:fldCharType="begin"/>
    </w:r>
    <w:r>
      <w:rPr>
        <w:rStyle w:val="19"/>
        <w:rFonts w:ascii="宋体" w:hAnsi="宋体"/>
      </w:rPr>
      <w:instrText xml:space="preserve">PAGE  </w:instrText>
    </w:r>
    <w:r>
      <w:rPr>
        <w:rFonts w:ascii="宋体" w:hAnsi="宋体"/>
      </w:rPr>
      <w:fldChar w:fldCharType="separate"/>
    </w:r>
    <w:r>
      <w:rPr>
        <w:rStyle w:val="19"/>
        <w:rFonts w:ascii="宋体" w:hAnsi="宋体"/>
      </w:rPr>
      <w:t>19</w:t>
    </w:r>
    <w:r>
      <w:rPr>
        <w:rFonts w:ascii="宋体" w:hAnsi="宋体"/>
      </w:rPr>
      <w:fldChar w:fldCharType="end"/>
    </w:r>
  </w:p>
  <w:p>
    <w:pPr>
      <w:pStyle w:val="11"/>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fldChar w:fldCharType="begin"/>
    </w:r>
    <w:r>
      <w:rPr>
        <w:rStyle w:val="19"/>
      </w:rPr>
      <w:instrText xml:space="preserve">PAGE  </w:instrText>
    </w:r>
    <w:r>
      <w:fldChar w:fldCharType="separate"/>
    </w:r>
    <w:r>
      <w:rPr>
        <w:rStyle w:val="19"/>
      </w:rPr>
      <w:t>1</w: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38D5F0"/>
    <w:multiLevelType w:val="singleLevel"/>
    <w:tmpl w:val="EA38D5F0"/>
    <w:lvl w:ilvl="0" w:tentative="0">
      <w:start w:val="1"/>
      <w:numFmt w:val="decimal"/>
      <w:suff w:val="nothing"/>
      <w:lvlText w:val="%1、"/>
      <w:lvlJc w:val="left"/>
    </w:lvl>
  </w:abstractNum>
  <w:abstractNum w:abstractNumId="1">
    <w:nsid w:val="F9A7A2AE"/>
    <w:multiLevelType w:val="singleLevel"/>
    <w:tmpl w:val="F9A7A2AE"/>
    <w:lvl w:ilvl="0" w:tentative="0">
      <w:start w:val="1"/>
      <w:numFmt w:val="chineseCounting"/>
      <w:suff w:val="nothing"/>
      <w:lvlText w:val="%1、"/>
      <w:lvlJc w:val="left"/>
      <w:rPr>
        <w:rFonts w:hint="eastAsia"/>
      </w:rPr>
    </w:lvl>
  </w:abstractNum>
  <w:abstractNum w:abstractNumId="2">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C36"/>
    <w:rsid w:val="00092136"/>
    <w:rsid w:val="0009546A"/>
    <w:rsid w:val="00096579"/>
    <w:rsid w:val="000A4EF6"/>
    <w:rsid w:val="000B08EC"/>
    <w:rsid w:val="000B0E83"/>
    <w:rsid w:val="000B300A"/>
    <w:rsid w:val="000B538B"/>
    <w:rsid w:val="000C3635"/>
    <w:rsid w:val="000C6FE5"/>
    <w:rsid w:val="000C7C51"/>
    <w:rsid w:val="000D0163"/>
    <w:rsid w:val="000E7086"/>
    <w:rsid w:val="000F4CEA"/>
    <w:rsid w:val="00100D01"/>
    <w:rsid w:val="00101A8A"/>
    <w:rsid w:val="0012092A"/>
    <w:rsid w:val="001225B3"/>
    <w:rsid w:val="00124A3C"/>
    <w:rsid w:val="00125C10"/>
    <w:rsid w:val="00141840"/>
    <w:rsid w:val="0016026B"/>
    <w:rsid w:val="00160A9B"/>
    <w:rsid w:val="00162A74"/>
    <w:rsid w:val="001647DF"/>
    <w:rsid w:val="00165E37"/>
    <w:rsid w:val="00166953"/>
    <w:rsid w:val="001674B0"/>
    <w:rsid w:val="00167738"/>
    <w:rsid w:val="00170D4A"/>
    <w:rsid w:val="0018443B"/>
    <w:rsid w:val="001912CF"/>
    <w:rsid w:val="00193521"/>
    <w:rsid w:val="001A049C"/>
    <w:rsid w:val="001B6A78"/>
    <w:rsid w:val="001C20DD"/>
    <w:rsid w:val="001C2E89"/>
    <w:rsid w:val="001C4B26"/>
    <w:rsid w:val="001C64AC"/>
    <w:rsid w:val="001D0768"/>
    <w:rsid w:val="001D281C"/>
    <w:rsid w:val="001D5A6A"/>
    <w:rsid w:val="001E030A"/>
    <w:rsid w:val="001E1FD2"/>
    <w:rsid w:val="001E4020"/>
    <w:rsid w:val="001E5F10"/>
    <w:rsid w:val="001E73B5"/>
    <w:rsid w:val="001F4F63"/>
    <w:rsid w:val="0020432E"/>
    <w:rsid w:val="002070F5"/>
    <w:rsid w:val="00232127"/>
    <w:rsid w:val="002327D4"/>
    <w:rsid w:val="00244DA0"/>
    <w:rsid w:val="002453B7"/>
    <w:rsid w:val="0025535E"/>
    <w:rsid w:val="00266C11"/>
    <w:rsid w:val="00272CB4"/>
    <w:rsid w:val="00295368"/>
    <w:rsid w:val="002A4DD3"/>
    <w:rsid w:val="002D2055"/>
    <w:rsid w:val="002E0FA7"/>
    <w:rsid w:val="002E598A"/>
    <w:rsid w:val="002F20E4"/>
    <w:rsid w:val="002F225B"/>
    <w:rsid w:val="002F6027"/>
    <w:rsid w:val="00300F88"/>
    <w:rsid w:val="00304B4B"/>
    <w:rsid w:val="00306735"/>
    <w:rsid w:val="0031681A"/>
    <w:rsid w:val="00323B43"/>
    <w:rsid w:val="0032616D"/>
    <w:rsid w:val="00327947"/>
    <w:rsid w:val="00332602"/>
    <w:rsid w:val="00336542"/>
    <w:rsid w:val="00341D73"/>
    <w:rsid w:val="00344696"/>
    <w:rsid w:val="003525A5"/>
    <w:rsid w:val="003538BE"/>
    <w:rsid w:val="0036460C"/>
    <w:rsid w:val="00365285"/>
    <w:rsid w:val="0037490B"/>
    <w:rsid w:val="0038270D"/>
    <w:rsid w:val="00397BA9"/>
    <w:rsid w:val="003B1427"/>
    <w:rsid w:val="003B2DF7"/>
    <w:rsid w:val="003B3CF8"/>
    <w:rsid w:val="003C347B"/>
    <w:rsid w:val="003C7177"/>
    <w:rsid w:val="003D2715"/>
    <w:rsid w:val="003D37D8"/>
    <w:rsid w:val="003E2F0D"/>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2EE3"/>
    <w:rsid w:val="00443729"/>
    <w:rsid w:val="00443D5F"/>
    <w:rsid w:val="004459E6"/>
    <w:rsid w:val="0044705E"/>
    <w:rsid w:val="00477C2E"/>
    <w:rsid w:val="004808C6"/>
    <w:rsid w:val="004A4F2D"/>
    <w:rsid w:val="004E0EEC"/>
    <w:rsid w:val="004E3402"/>
    <w:rsid w:val="004F2464"/>
    <w:rsid w:val="004F54A0"/>
    <w:rsid w:val="004F5C9E"/>
    <w:rsid w:val="004F6DEC"/>
    <w:rsid w:val="004F7103"/>
    <w:rsid w:val="00500A80"/>
    <w:rsid w:val="005129DB"/>
    <w:rsid w:val="00523B5F"/>
    <w:rsid w:val="005253AD"/>
    <w:rsid w:val="00527F2F"/>
    <w:rsid w:val="00532F1E"/>
    <w:rsid w:val="00535529"/>
    <w:rsid w:val="00557F99"/>
    <w:rsid w:val="0057236C"/>
    <w:rsid w:val="0057580C"/>
    <w:rsid w:val="00575FC2"/>
    <w:rsid w:val="0058115B"/>
    <w:rsid w:val="00582807"/>
    <w:rsid w:val="00582977"/>
    <w:rsid w:val="005866DD"/>
    <w:rsid w:val="00590D7C"/>
    <w:rsid w:val="0059317B"/>
    <w:rsid w:val="00596F67"/>
    <w:rsid w:val="005B00B9"/>
    <w:rsid w:val="005B44B4"/>
    <w:rsid w:val="005C005E"/>
    <w:rsid w:val="005C66D3"/>
    <w:rsid w:val="005D2E1F"/>
    <w:rsid w:val="005F103C"/>
    <w:rsid w:val="0060453F"/>
    <w:rsid w:val="006045FD"/>
    <w:rsid w:val="006073C6"/>
    <w:rsid w:val="006160DD"/>
    <w:rsid w:val="006218B4"/>
    <w:rsid w:val="00635387"/>
    <w:rsid w:val="006411FE"/>
    <w:rsid w:val="006600C0"/>
    <w:rsid w:val="00663D89"/>
    <w:rsid w:val="00664A05"/>
    <w:rsid w:val="00681F07"/>
    <w:rsid w:val="00695BF8"/>
    <w:rsid w:val="006977C3"/>
    <w:rsid w:val="006A096A"/>
    <w:rsid w:val="006B0EB6"/>
    <w:rsid w:val="006B4013"/>
    <w:rsid w:val="006B6C40"/>
    <w:rsid w:val="006C6B1D"/>
    <w:rsid w:val="006D1B0D"/>
    <w:rsid w:val="006E1848"/>
    <w:rsid w:val="006E7A99"/>
    <w:rsid w:val="006F283A"/>
    <w:rsid w:val="00705F93"/>
    <w:rsid w:val="00710E53"/>
    <w:rsid w:val="0071106B"/>
    <w:rsid w:val="00711F9D"/>
    <w:rsid w:val="007165EB"/>
    <w:rsid w:val="007178CD"/>
    <w:rsid w:val="00722B49"/>
    <w:rsid w:val="00725153"/>
    <w:rsid w:val="00726D9C"/>
    <w:rsid w:val="00731E48"/>
    <w:rsid w:val="0074740B"/>
    <w:rsid w:val="00747556"/>
    <w:rsid w:val="007543D9"/>
    <w:rsid w:val="00754FBF"/>
    <w:rsid w:val="00755373"/>
    <w:rsid w:val="00791FC9"/>
    <w:rsid w:val="00792482"/>
    <w:rsid w:val="0079316D"/>
    <w:rsid w:val="007947E9"/>
    <w:rsid w:val="007A58F8"/>
    <w:rsid w:val="007B3D32"/>
    <w:rsid w:val="007C5FB1"/>
    <w:rsid w:val="007E0F09"/>
    <w:rsid w:val="007E2F52"/>
    <w:rsid w:val="007E466E"/>
    <w:rsid w:val="007E5C50"/>
    <w:rsid w:val="007E7839"/>
    <w:rsid w:val="007F1718"/>
    <w:rsid w:val="007F18E6"/>
    <w:rsid w:val="007F226B"/>
    <w:rsid w:val="007F354B"/>
    <w:rsid w:val="00801146"/>
    <w:rsid w:val="00821A6E"/>
    <w:rsid w:val="008324FE"/>
    <w:rsid w:val="0083334C"/>
    <w:rsid w:val="00833AE1"/>
    <w:rsid w:val="00834323"/>
    <w:rsid w:val="00841379"/>
    <w:rsid w:val="008435BA"/>
    <w:rsid w:val="0085068C"/>
    <w:rsid w:val="00853556"/>
    <w:rsid w:val="008545FA"/>
    <w:rsid w:val="00863149"/>
    <w:rsid w:val="00881E8B"/>
    <w:rsid w:val="00891674"/>
    <w:rsid w:val="008940B1"/>
    <w:rsid w:val="00896CD5"/>
    <w:rsid w:val="008B154E"/>
    <w:rsid w:val="008B7726"/>
    <w:rsid w:val="008C54DE"/>
    <w:rsid w:val="008E0843"/>
    <w:rsid w:val="008E6860"/>
    <w:rsid w:val="008F3684"/>
    <w:rsid w:val="008F5952"/>
    <w:rsid w:val="008F6FC4"/>
    <w:rsid w:val="008F7663"/>
    <w:rsid w:val="00901E4A"/>
    <w:rsid w:val="009124F7"/>
    <w:rsid w:val="00913A47"/>
    <w:rsid w:val="00914B43"/>
    <w:rsid w:val="00917C9A"/>
    <w:rsid w:val="00922C31"/>
    <w:rsid w:val="0093235D"/>
    <w:rsid w:val="009330FF"/>
    <w:rsid w:val="00937A6C"/>
    <w:rsid w:val="00944F3E"/>
    <w:rsid w:val="00953E8C"/>
    <w:rsid w:val="00954E6B"/>
    <w:rsid w:val="009569A2"/>
    <w:rsid w:val="00982CE2"/>
    <w:rsid w:val="00985BBC"/>
    <w:rsid w:val="00992139"/>
    <w:rsid w:val="00992C71"/>
    <w:rsid w:val="00994DC6"/>
    <w:rsid w:val="0099642C"/>
    <w:rsid w:val="009A7A76"/>
    <w:rsid w:val="009B386E"/>
    <w:rsid w:val="009B43A1"/>
    <w:rsid w:val="009B4528"/>
    <w:rsid w:val="009B498C"/>
    <w:rsid w:val="009C30A7"/>
    <w:rsid w:val="009C69CD"/>
    <w:rsid w:val="009D140B"/>
    <w:rsid w:val="009D6181"/>
    <w:rsid w:val="009E1102"/>
    <w:rsid w:val="009E1967"/>
    <w:rsid w:val="009E4FC4"/>
    <w:rsid w:val="009E5457"/>
    <w:rsid w:val="009E5541"/>
    <w:rsid w:val="009E608D"/>
    <w:rsid w:val="009F148D"/>
    <w:rsid w:val="009F2B90"/>
    <w:rsid w:val="009F453D"/>
    <w:rsid w:val="009F7F81"/>
    <w:rsid w:val="00A02CA7"/>
    <w:rsid w:val="00A157F0"/>
    <w:rsid w:val="00A25E57"/>
    <w:rsid w:val="00A4464F"/>
    <w:rsid w:val="00A46E8D"/>
    <w:rsid w:val="00A478D2"/>
    <w:rsid w:val="00A536D3"/>
    <w:rsid w:val="00A57DF2"/>
    <w:rsid w:val="00A634C3"/>
    <w:rsid w:val="00A6437B"/>
    <w:rsid w:val="00A67624"/>
    <w:rsid w:val="00A719C8"/>
    <w:rsid w:val="00A74556"/>
    <w:rsid w:val="00A748D2"/>
    <w:rsid w:val="00A754E0"/>
    <w:rsid w:val="00A84971"/>
    <w:rsid w:val="00A960CD"/>
    <w:rsid w:val="00AA10B3"/>
    <w:rsid w:val="00AA278C"/>
    <w:rsid w:val="00AB3CFF"/>
    <w:rsid w:val="00AC2325"/>
    <w:rsid w:val="00AC25C7"/>
    <w:rsid w:val="00AC3CE4"/>
    <w:rsid w:val="00AD713B"/>
    <w:rsid w:val="00AE5082"/>
    <w:rsid w:val="00AE6332"/>
    <w:rsid w:val="00AF0E8F"/>
    <w:rsid w:val="00AF3ACC"/>
    <w:rsid w:val="00AF539E"/>
    <w:rsid w:val="00AF7671"/>
    <w:rsid w:val="00B06748"/>
    <w:rsid w:val="00B10D4E"/>
    <w:rsid w:val="00B13DF9"/>
    <w:rsid w:val="00B14B96"/>
    <w:rsid w:val="00B300AE"/>
    <w:rsid w:val="00B32830"/>
    <w:rsid w:val="00B33A83"/>
    <w:rsid w:val="00B445BC"/>
    <w:rsid w:val="00B47081"/>
    <w:rsid w:val="00B4709A"/>
    <w:rsid w:val="00B47424"/>
    <w:rsid w:val="00B517FD"/>
    <w:rsid w:val="00B531AF"/>
    <w:rsid w:val="00B54479"/>
    <w:rsid w:val="00B65818"/>
    <w:rsid w:val="00B70A98"/>
    <w:rsid w:val="00B7298F"/>
    <w:rsid w:val="00B767A7"/>
    <w:rsid w:val="00B93218"/>
    <w:rsid w:val="00B9381E"/>
    <w:rsid w:val="00B9568F"/>
    <w:rsid w:val="00B97749"/>
    <w:rsid w:val="00B97E23"/>
    <w:rsid w:val="00BA78DC"/>
    <w:rsid w:val="00BB2734"/>
    <w:rsid w:val="00BB3582"/>
    <w:rsid w:val="00BC5C79"/>
    <w:rsid w:val="00BC7A5C"/>
    <w:rsid w:val="00BD02B4"/>
    <w:rsid w:val="00BD2AED"/>
    <w:rsid w:val="00BD422E"/>
    <w:rsid w:val="00BD6A49"/>
    <w:rsid w:val="00BD6FBD"/>
    <w:rsid w:val="00BD77ED"/>
    <w:rsid w:val="00BE7284"/>
    <w:rsid w:val="00BF363B"/>
    <w:rsid w:val="00BF3F02"/>
    <w:rsid w:val="00BF3F2A"/>
    <w:rsid w:val="00BF688E"/>
    <w:rsid w:val="00BF6B18"/>
    <w:rsid w:val="00C00BC7"/>
    <w:rsid w:val="00C12969"/>
    <w:rsid w:val="00C13584"/>
    <w:rsid w:val="00C1690A"/>
    <w:rsid w:val="00C30C20"/>
    <w:rsid w:val="00C40E65"/>
    <w:rsid w:val="00C541CB"/>
    <w:rsid w:val="00C55166"/>
    <w:rsid w:val="00C714F0"/>
    <w:rsid w:val="00C72F8D"/>
    <w:rsid w:val="00C76558"/>
    <w:rsid w:val="00C86FD4"/>
    <w:rsid w:val="00C96654"/>
    <w:rsid w:val="00CB2130"/>
    <w:rsid w:val="00CB3C11"/>
    <w:rsid w:val="00CD4D83"/>
    <w:rsid w:val="00CE18E8"/>
    <w:rsid w:val="00D06CEE"/>
    <w:rsid w:val="00D1587C"/>
    <w:rsid w:val="00D278D7"/>
    <w:rsid w:val="00D31D50"/>
    <w:rsid w:val="00D323F9"/>
    <w:rsid w:val="00D4211D"/>
    <w:rsid w:val="00D5054E"/>
    <w:rsid w:val="00D53633"/>
    <w:rsid w:val="00D56CB6"/>
    <w:rsid w:val="00D61AE7"/>
    <w:rsid w:val="00D634CC"/>
    <w:rsid w:val="00D64C31"/>
    <w:rsid w:val="00D77EC9"/>
    <w:rsid w:val="00D81D23"/>
    <w:rsid w:val="00D9005C"/>
    <w:rsid w:val="00DA1746"/>
    <w:rsid w:val="00DA4334"/>
    <w:rsid w:val="00DB1721"/>
    <w:rsid w:val="00DB5FD8"/>
    <w:rsid w:val="00DC26C4"/>
    <w:rsid w:val="00DE05FA"/>
    <w:rsid w:val="00DE421A"/>
    <w:rsid w:val="00DF12D7"/>
    <w:rsid w:val="00DF16E1"/>
    <w:rsid w:val="00E011DE"/>
    <w:rsid w:val="00E12D6B"/>
    <w:rsid w:val="00E14FB9"/>
    <w:rsid w:val="00E157E7"/>
    <w:rsid w:val="00E27FD1"/>
    <w:rsid w:val="00E31BD3"/>
    <w:rsid w:val="00E33A94"/>
    <w:rsid w:val="00E34600"/>
    <w:rsid w:val="00E52BFB"/>
    <w:rsid w:val="00E537C7"/>
    <w:rsid w:val="00E53CF5"/>
    <w:rsid w:val="00E56996"/>
    <w:rsid w:val="00E57C17"/>
    <w:rsid w:val="00E60457"/>
    <w:rsid w:val="00E75074"/>
    <w:rsid w:val="00E81B75"/>
    <w:rsid w:val="00E846FB"/>
    <w:rsid w:val="00E85DDD"/>
    <w:rsid w:val="00E95E13"/>
    <w:rsid w:val="00EA5C99"/>
    <w:rsid w:val="00EA62FB"/>
    <w:rsid w:val="00EA6CDE"/>
    <w:rsid w:val="00EB0C34"/>
    <w:rsid w:val="00EB187E"/>
    <w:rsid w:val="00EC3C23"/>
    <w:rsid w:val="00ED0853"/>
    <w:rsid w:val="00ED0F18"/>
    <w:rsid w:val="00EE2837"/>
    <w:rsid w:val="00EE4B82"/>
    <w:rsid w:val="00EE7046"/>
    <w:rsid w:val="00EF69B3"/>
    <w:rsid w:val="00F04061"/>
    <w:rsid w:val="00F14151"/>
    <w:rsid w:val="00F152B0"/>
    <w:rsid w:val="00F212D3"/>
    <w:rsid w:val="00F27EE2"/>
    <w:rsid w:val="00F30A36"/>
    <w:rsid w:val="00F34B4A"/>
    <w:rsid w:val="00F34DF9"/>
    <w:rsid w:val="00F4455E"/>
    <w:rsid w:val="00F5231B"/>
    <w:rsid w:val="00F64CC8"/>
    <w:rsid w:val="00F86F66"/>
    <w:rsid w:val="00F8761F"/>
    <w:rsid w:val="00F94053"/>
    <w:rsid w:val="00F94356"/>
    <w:rsid w:val="00F952C7"/>
    <w:rsid w:val="00F96BF5"/>
    <w:rsid w:val="00FA1FA5"/>
    <w:rsid w:val="00FA4F5F"/>
    <w:rsid w:val="00FA7B45"/>
    <w:rsid w:val="00FB1157"/>
    <w:rsid w:val="00FB608D"/>
    <w:rsid w:val="00FC0456"/>
    <w:rsid w:val="00FC3104"/>
    <w:rsid w:val="00FE0DE1"/>
    <w:rsid w:val="00FF44F0"/>
    <w:rsid w:val="00FF7A26"/>
    <w:rsid w:val="04C97000"/>
    <w:rsid w:val="07161C6E"/>
    <w:rsid w:val="097B5CAD"/>
    <w:rsid w:val="09FC363C"/>
    <w:rsid w:val="0D7C3718"/>
    <w:rsid w:val="1214484F"/>
    <w:rsid w:val="12FE31D5"/>
    <w:rsid w:val="18DF0B57"/>
    <w:rsid w:val="1AF12D95"/>
    <w:rsid w:val="1CDC7552"/>
    <w:rsid w:val="1DF15965"/>
    <w:rsid w:val="224B6541"/>
    <w:rsid w:val="236C6DF8"/>
    <w:rsid w:val="23711F72"/>
    <w:rsid w:val="23CA13A0"/>
    <w:rsid w:val="29295E43"/>
    <w:rsid w:val="2D7C537A"/>
    <w:rsid w:val="2E8B491D"/>
    <w:rsid w:val="30930B56"/>
    <w:rsid w:val="31ED79A3"/>
    <w:rsid w:val="341D2C75"/>
    <w:rsid w:val="35825F36"/>
    <w:rsid w:val="38DC25D8"/>
    <w:rsid w:val="3BD302A6"/>
    <w:rsid w:val="44DE6D5E"/>
    <w:rsid w:val="471F002F"/>
    <w:rsid w:val="48A86BB4"/>
    <w:rsid w:val="49AC4289"/>
    <w:rsid w:val="4A606F0E"/>
    <w:rsid w:val="54474247"/>
    <w:rsid w:val="58774C6F"/>
    <w:rsid w:val="5B650CDC"/>
    <w:rsid w:val="60903F2E"/>
    <w:rsid w:val="618150B8"/>
    <w:rsid w:val="62CD3F75"/>
    <w:rsid w:val="638D6762"/>
    <w:rsid w:val="644A236B"/>
    <w:rsid w:val="679740F8"/>
    <w:rsid w:val="67B062B6"/>
    <w:rsid w:val="6E115DA7"/>
    <w:rsid w:val="6F38206E"/>
    <w:rsid w:val="70594F61"/>
    <w:rsid w:val="72F77D25"/>
    <w:rsid w:val="76A677F0"/>
    <w:rsid w:val="789923DD"/>
    <w:rsid w:val="7BBE7026"/>
    <w:rsid w:val="7CC3126E"/>
    <w:rsid w:val="7D327E0B"/>
    <w:rsid w:val="7D473F6B"/>
    <w:rsid w:val="7F7153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8">
    <w:name w:val="Default Paragraph Font"/>
    <w:semiHidden/>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text"/>
    <w:basedOn w:val="1"/>
    <w:link w:val="45"/>
    <w:semiHidden/>
    <w:unhideWhenUsed/>
    <w:qFormat/>
    <w:uiPriority w:val="99"/>
  </w:style>
  <w:style w:type="paragraph" w:styleId="8">
    <w:name w:val="Body Text"/>
    <w:basedOn w:val="1"/>
    <w:link w:val="39"/>
    <w:qFormat/>
    <w:uiPriority w:val="0"/>
    <w:pPr>
      <w:widowControl w:val="0"/>
      <w:adjustRightInd/>
      <w:snapToGrid/>
      <w:spacing w:after="0"/>
      <w:jc w:val="both"/>
    </w:pPr>
    <w:rPr>
      <w:rFonts w:ascii="楷体_GB2312" w:hAnsi="Arial" w:eastAsia="楷体_GB2312"/>
      <w:kern w:val="2"/>
      <w:sz w:val="28"/>
      <w:szCs w:val="28"/>
    </w:rPr>
  </w:style>
  <w:style w:type="paragraph" w:styleId="9">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0">
    <w:name w:val="Balloon Text"/>
    <w:basedOn w:val="1"/>
    <w:link w:val="44"/>
    <w:semiHidden/>
    <w:unhideWhenUsed/>
    <w:qFormat/>
    <w:uiPriority w:val="99"/>
    <w:pPr>
      <w:spacing w:after="0"/>
    </w:pPr>
    <w:rPr>
      <w:sz w:val="18"/>
      <w:szCs w:val="18"/>
    </w:rPr>
  </w:style>
  <w:style w:type="paragraph" w:styleId="11">
    <w:name w:val="footer"/>
    <w:basedOn w:val="1"/>
    <w:link w:val="23"/>
    <w:unhideWhenUsed/>
    <w:qFormat/>
    <w:uiPriority w:val="99"/>
    <w:pPr>
      <w:tabs>
        <w:tab w:val="center" w:pos="4153"/>
        <w:tab w:val="right" w:pos="8306"/>
      </w:tabs>
    </w:pPr>
    <w:rPr>
      <w:sz w:val="18"/>
      <w:szCs w:val="18"/>
    </w:rPr>
  </w:style>
  <w:style w:type="paragraph" w:styleId="12">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3">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4">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5">
    <w:name w:val="Title"/>
    <w:basedOn w:val="1"/>
    <w:next w:val="1"/>
    <w:link w:val="29"/>
    <w:qFormat/>
    <w:uiPriority w:val="0"/>
    <w:pPr>
      <w:widowControl w:val="0"/>
      <w:adjustRightInd/>
      <w:snapToGrid/>
      <w:spacing w:before="240" w:after="60"/>
      <w:jc w:val="center"/>
      <w:outlineLvl w:val="0"/>
    </w:pPr>
    <w:rPr>
      <w:rFonts w:ascii="Cambria" w:hAnsi="Cambria"/>
      <w:b/>
      <w:bCs/>
      <w:kern w:val="2"/>
      <w:sz w:val="32"/>
      <w:szCs w:val="32"/>
    </w:rPr>
  </w:style>
  <w:style w:type="paragraph" w:styleId="16">
    <w:name w:val="annotation subject"/>
    <w:basedOn w:val="7"/>
    <w:next w:val="7"/>
    <w:link w:val="46"/>
    <w:semiHidden/>
    <w:unhideWhenUsed/>
    <w:qFormat/>
    <w:uiPriority w:val="99"/>
    <w:rPr>
      <w:b/>
      <w:bCs/>
    </w:rPr>
  </w:style>
  <w:style w:type="character" w:styleId="19">
    <w:name w:val="page number"/>
    <w:basedOn w:val="18"/>
    <w:qFormat/>
    <w:uiPriority w:val="0"/>
  </w:style>
  <w:style w:type="character" w:styleId="20">
    <w:name w:val="Hyperlink"/>
    <w:qFormat/>
    <w:uiPriority w:val="99"/>
    <w:rPr>
      <w:color w:val="0000FF"/>
      <w:u w:val="single"/>
    </w:rPr>
  </w:style>
  <w:style w:type="character" w:styleId="21">
    <w:name w:val="annotation reference"/>
    <w:basedOn w:val="18"/>
    <w:semiHidden/>
    <w:unhideWhenUsed/>
    <w:qFormat/>
    <w:uiPriority w:val="99"/>
    <w:rPr>
      <w:sz w:val="21"/>
      <w:szCs w:val="21"/>
    </w:rPr>
  </w:style>
  <w:style w:type="character" w:customStyle="1" w:styleId="22">
    <w:name w:val="页眉 Char"/>
    <w:basedOn w:val="18"/>
    <w:link w:val="12"/>
    <w:qFormat/>
    <w:uiPriority w:val="99"/>
    <w:rPr>
      <w:rFonts w:ascii="Tahoma" w:hAnsi="Tahoma"/>
      <w:sz w:val="18"/>
      <w:szCs w:val="18"/>
    </w:rPr>
  </w:style>
  <w:style w:type="character" w:customStyle="1" w:styleId="23">
    <w:name w:val="页脚 Char"/>
    <w:basedOn w:val="18"/>
    <w:link w:val="11"/>
    <w:qFormat/>
    <w:uiPriority w:val="99"/>
    <w:rPr>
      <w:rFonts w:ascii="Tahoma" w:hAnsi="Tahoma"/>
      <w:sz w:val="18"/>
      <w:szCs w:val="18"/>
    </w:rPr>
  </w:style>
  <w:style w:type="character" w:customStyle="1" w:styleId="24">
    <w:name w:val="标题 1 Char"/>
    <w:basedOn w:val="18"/>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Char"/>
    <w:basedOn w:val="18"/>
    <w:link w:val="4"/>
    <w:qFormat/>
    <w:uiPriority w:val="0"/>
    <w:rPr>
      <w:rFonts w:ascii="Times New Roman" w:hAnsi="Times New Roman" w:eastAsia="宋体" w:cs="Times New Roman"/>
      <w:b/>
      <w:bCs/>
      <w:kern w:val="2"/>
      <w:sz w:val="32"/>
      <w:szCs w:val="32"/>
    </w:rPr>
  </w:style>
  <w:style w:type="character" w:customStyle="1" w:styleId="28">
    <w:name w:val="标题 4 Char"/>
    <w:basedOn w:val="18"/>
    <w:link w:val="6"/>
    <w:qFormat/>
    <w:uiPriority w:val="9"/>
    <w:rPr>
      <w:rFonts w:ascii="Arial" w:hAnsi="Arial" w:eastAsia="黑体" w:cs="Arial"/>
      <w:b/>
      <w:bCs/>
      <w:kern w:val="2"/>
      <w:sz w:val="28"/>
      <w:szCs w:val="28"/>
    </w:rPr>
  </w:style>
  <w:style w:type="character" w:customStyle="1" w:styleId="29">
    <w:name w:val="标题 Char1"/>
    <w:basedOn w:val="18"/>
    <w:link w:val="15"/>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Char"/>
    <w:link w:val="5"/>
    <w:qFormat/>
    <w:uiPriority w:val="0"/>
    <w:rPr>
      <w:kern w:val="2"/>
      <w:sz w:val="21"/>
      <w:szCs w:val="21"/>
    </w:rPr>
  </w:style>
  <w:style w:type="character" w:customStyle="1" w:styleId="34">
    <w:name w:val="标题 Char"/>
    <w:basedOn w:val="18"/>
    <w:qFormat/>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Char"/>
    <w:link w:val="9"/>
    <w:qFormat/>
    <w:uiPriority w:val="0"/>
    <w:rPr>
      <w:rFonts w:ascii="宋体" w:hAnsi="Courier New" w:cs="Courier New"/>
      <w:kern w:val="2"/>
      <w:sz w:val="21"/>
      <w:szCs w:val="21"/>
    </w:rPr>
  </w:style>
  <w:style w:type="character" w:customStyle="1" w:styleId="37">
    <w:name w:val="纯文本 Char1"/>
    <w:basedOn w:val="18"/>
    <w:semiHidden/>
    <w:qFormat/>
    <w:uiPriority w:val="99"/>
    <w:rPr>
      <w:rFonts w:ascii="宋体" w:hAnsi="Courier New" w:eastAsia="宋体" w:cs="Courier New"/>
      <w:sz w:val="21"/>
      <w:szCs w:val="21"/>
    </w:rPr>
  </w:style>
  <w:style w:type="character" w:customStyle="1" w:styleId="38">
    <w:name w:val="标题 2 Char"/>
    <w:basedOn w:val="18"/>
    <w:link w:val="3"/>
    <w:semiHidden/>
    <w:qFormat/>
    <w:uiPriority w:val="9"/>
    <w:rPr>
      <w:rFonts w:asciiTheme="majorHAnsi" w:hAnsiTheme="majorHAnsi" w:eastAsiaTheme="majorEastAsia" w:cstheme="majorBidi"/>
      <w:b/>
      <w:bCs/>
      <w:sz w:val="32"/>
      <w:szCs w:val="32"/>
    </w:rPr>
  </w:style>
  <w:style w:type="character" w:customStyle="1" w:styleId="39">
    <w:name w:val="正文文本 Char"/>
    <w:link w:val="8"/>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8"/>
    <w:semiHidden/>
    <w:qFormat/>
    <w:uiPriority w:val="99"/>
    <w:rPr>
      <w:rFonts w:ascii="Tahoma" w:hAnsi="Tahoma"/>
    </w:rPr>
  </w:style>
  <w:style w:type="character" w:customStyle="1" w:styleId="44">
    <w:name w:val="批注框文本 Char"/>
    <w:basedOn w:val="18"/>
    <w:link w:val="10"/>
    <w:semiHidden/>
    <w:qFormat/>
    <w:uiPriority w:val="99"/>
    <w:rPr>
      <w:rFonts w:ascii="Tahoma" w:hAnsi="Tahoma"/>
      <w:sz w:val="18"/>
      <w:szCs w:val="18"/>
    </w:rPr>
  </w:style>
  <w:style w:type="character" w:customStyle="1" w:styleId="45">
    <w:name w:val="批注文字 Char"/>
    <w:basedOn w:val="18"/>
    <w:link w:val="7"/>
    <w:semiHidden/>
    <w:qFormat/>
    <w:uiPriority w:val="99"/>
    <w:rPr>
      <w:rFonts w:ascii="Tahoma" w:hAnsi="Tahoma"/>
    </w:rPr>
  </w:style>
  <w:style w:type="character" w:customStyle="1" w:styleId="46">
    <w:name w:val="批注主题 Char"/>
    <w:basedOn w:val="45"/>
    <w:link w:val="16"/>
    <w:semiHidden/>
    <w:qFormat/>
    <w:uiPriority w:val="99"/>
    <w:rPr>
      <w:rFonts w:ascii="Tahoma" w:hAnsi="Tahoma"/>
      <w:b/>
      <w:bCs/>
    </w:rPr>
  </w:style>
  <w:style w:type="paragraph" w:customStyle="1" w:styleId="47">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BF4FF0-3F03-445F-8F51-02D696CCA9F5}">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34</Pages>
  <Words>2198</Words>
  <Characters>12532</Characters>
  <Lines>104</Lines>
  <Paragraphs>29</Paragraphs>
  <TotalTime>4</TotalTime>
  <ScaleCrop>false</ScaleCrop>
  <LinksUpToDate>false</LinksUpToDate>
  <CharactersWithSpaces>14701</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2019-03-29T08:37:00Z</dcterms:created>
  <dc:creator>chenle</dc:creator>
  <cp:lastModifiedBy>lenovo</cp:lastModifiedBy>
  <dcterms:modified xsi:type="dcterms:W3CDTF">2019-04-03T08:10:49Z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