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项目名称：南京医科大学水平程控微电极拉制仪</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rFonts w:eastAsiaTheme="minorEastAsia"/>
          <w:b/>
          <w:bCs/>
          <w:sz w:val="32"/>
        </w:rPr>
      </w:pPr>
      <w:r>
        <w:rPr>
          <w:rFonts w:hint="eastAsia"/>
          <w:b/>
          <w:bCs/>
          <w:sz w:val="32"/>
        </w:rPr>
        <w:t>项目编号：</w:t>
      </w:r>
      <w:r>
        <w:rPr>
          <w:rFonts w:hint="eastAsia" w:asciiTheme="minorEastAsia" w:hAnsiTheme="minorEastAsia" w:eastAsiaTheme="minorEastAsia"/>
          <w:b/>
          <w:bCs/>
          <w:sz w:val="32"/>
          <w:szCs w:val="32"/>
        </w:rPr>
        <w:t>NJMUZB3012019057</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13029200"/>
      <w:bookmarkStart w:id="3" w:name="_Toc479757206"/>
      <w:bookmarkStart w:id="4" w:name="_Toc523127445"/>
      <w:bookmarkStart w:id="5" w:name="_Toc16938516"/>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16938558"/>
      <w:bookmarkStart w:id="9" w:name="_Toc120614221"/>
      <w:bookmarkStart w:id="10" w:name="OLE_LINK2"/>
      <w:bookmarkStart w:id="11" w:name="_Toc120614211"/>
      <w:bookmarkStart w:id="12" w:name="_Toc20823314"/>
      <w:bookmarkStart w:id="13" w:name="_Toc444669970"/>
      <w:bookmarkStart w:id="14" w:name="_Toc479757207"/>
      <w:bookmarkStart w:id="15" w:name="OLE_LINK1"/>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水平程控微电极拉制仪采购项目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919" w:leftChars="254" w:hanging="3360" w:hangingChars="1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南京医科大学水平程控微电极拉制仪购置项目</w:t>
      </w:r>
    </w:p>
    <w:p>
      <w:pPr>
        <w:spacing w:after="0" w:line="5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sz w:val="28"/>
          <w:szCs w:val="28"/>
        </w:rPr>
        <w:t>（二）采购项目编号：NJMUZB3012019057</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w:t>
      </w:r>
      <w:r>
        <w:rPr>
          <w:rFonts w:hint="eastAsia" w:asciiTheme="minorEastAsia" w:hAnsiTheme="minorEastAsia" w:eastAsiaTheme="minorEastAsia"/>
          <w:sz w:val="28"/>
          <w:szCs w:val="28"/>
        </w:rPr>
        <w:t>8.65万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（三）如为进口设备，需提供免税报价。</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0" w:firstLineChars="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highlight w:val="none"/>
        </w:rPr>
        <w:t>投标文件接收开始时间：2019年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:30（北京时间）</w:t>
      </w:r>
      <w:bookmarkStart w:id="181" w:name="_GoBack"/>
      <w:bookmarkEnd w:id="181"/>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r>
        <w:rPr>
          <w:rFonts w:asciiTheme="minorEastAsia" w:hAnsiTheme="minorEastAsia" w:eastAsiaTheme="minorEastAsia"/>
          <w:sz w:val="24"/>
          <w:szCs w:val="24"/>
          <w:highlight w:val="none"/>
          <w:u w:val="single"/>
        </w:rPr>
        <w:t xml:space="preserve">                             </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w:t>
      </w:r>
      <w:r>
        <w:rPr>
          <w:rFonts w:hint="eastAsia" w:asciiTheme="minorEastAsia" w:hAnsiTheme="minorEastAsia" w:eastAsiaTheme="minorEastAsia"/>
          <w:sz w:val="24"/>
          <w:szCs w:val="24"/>
        </w:rPr>
        <w:t>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120" w:beforeLines="50" w:after="12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项目需求方联系人：葛老师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13913005362</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513029202"/>
      <w:bookmarkStart w:id="20" w:name="_Toc120614213"/>
      <w:bookmarkStart w:id="21" w:name="_Toc16938518"/>
      <w:bookmarkStart w:id="22" w:name="_Toc20823274"/>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513029203"/>
      <w:bookmarkStart w:id="24" w:name="_Toc120614214"/>
      <w:bookmarkStart w:id="25" w:name="_Toc20823275"/>
      <w:bookmarkStart w:id="26" w:name="_Toc16938519"/>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513029204"/>
      <w:bookmarkStart w:id="30" w:name="_Toc20823276"/>
      <w:bookmarkStart w:id="31" w:name="_Toc16938520"/>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513029205"/>
      <w:bookmarkStart w:id="33" w:name="_Toc20823277"/>
      <w:bookmarkStart w:id="34" w:name="_Toc16938521"/>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16938522"/>
      <w:bookmarkStart w:id="36" w:name="_Toc20823278"/>
      <w:bookmarkStart w:id="37" w:name="_Toc513029206"/>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513029207"/>
      <w:bookmarkStart w:id="39" w:name="_Toc16938523"/>
      <w:bookmarkStart w:id="40" w:name="_Toc462564067"/>
      <w:bookmarkStart w:id="41" w:name="_Toc20823279"/>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120614215"/>
      <w:bookmarkStart w:id="43" w:name="_Toc513029209"/>
      <w:bookmarkStart w:id="44" w:name="_Toc517190883"/>
      <w:bookmarkStart w:id="45" w:name="_Toc20823281"/>
      <w:bookmarkStart w:id="46" w:name="_Toc16938525"/>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20823282"/>
      <w:bookmarkStart w:id="48" w:name="_Toc513029210"/>
      <w:bookmarkStart w:id="49" w:name="_Toc16938526"/>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462564070"/>
      <w:bookmarkStart w:id="51" w:name="_Toc16938527"/>
      <w:bookmarkStart w:id="52" w:name="_Toc20823283"/>
      <w:bookmarkStart w:id="53" w:name="_Toc513029211"/>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20823284"/>
      <w:bookmarkStart w:id="55" w:name="_Toc16938528"/>
      <w:bookmarkStart w:id="56" w:name="_Toc462564071"/>
      <w:bookmarkStart w:id="57" w:name="_Toc513029212"/>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513029213"/>
      <w:bookmarkStart w:id="59" w:name="_Toc20823285"/>
      <w:bookmarkStart w:id="60" w:name="_Toc462564072"/>
      <w:bookmarkStart w:id="61" w:name="_Toc16938529"/>
      <w:bookmarkStart w:id="62" w:name="_Toc120614216"/>
      <w:bookmarkStart w:id="63" w:name="_Toc517190884"/>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16938530"/>
      <w:bookmarkStart w:id="65" w:name="_Toc462564073"/>
      <w:bookmarkStart w:id="66" w:name="_Toc513029214"/>
      <w:bookmarkStart w:id="67" w:name="_Toc20823286"/>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462564074"/>
      <w:bookmarkStart w:id="69" w:name="_Toc20823287"/>
      <w:bookmarkStart w:id="70" w:name="_Toc16938531"/>
      <w:bookmarkStart w:id="71" w:name="_Toc513029215"/>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954838"/>
      <w:bookmarkEnd w:id="72"/>
      <w:bookmarkStart w:id="73" w:name="_Hlt26670360"/>
      <w:bookmarkEnd w:id="73"/>
      <w:bookmarkStart w:id="74" w:name="_Hlt26668975"/>
      <w:bookmarkEnd w:id="74"/>
      <w:bookmarkStart w:id="75" w:name="_Toc513029219"/>
      <w:bookmarkStart w:id="76" w:name="_Toc49090509"/>
      <w:bookmarkStart w:id="77" w:name="_Toc14577357"/>
      <w:bookmarkStart w:id="78" w:name="_Toc513029216"/>
      <w:bookmarkStart w:id="79" w:name="_Toc49090507"/>
      <w:bookmarkStart w:id="80" w:name="_Toc14577354"/>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954842"/>
      <w:bookmarkEnd w:id="87"/>
      <w:bookmarkStart w:id="88" w:name="_Hlt26670403"/>
      <w:bookmarkEnd w:id="88"/>
      <w:bookmarkStart w:id="89" w:name="_Hlt26954844"/>
      <w:bookmarkEnd w:id="89"/>
      <w:bookmarkStart w:id="90" w:name="_Hlt26668983"/>
      <w:bookmarkEnd w:id="90"/>
      <w:bookmarkStart w:id="91" w:name="_Hlt26670425"/>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670486"/>
      <w:bookmarkEnd w:id="92"/>
      <w:bookmarkStart w:id="93" w:name="_Hlt26954846"/>
      <w:bookmarkEnd w:id="93"/>
      <w:bookmarkStart w:id="94" w:name="_Hlt26954848"/>
      <w:bookmarkEnd w:id="94"/>
      <w:bookmarkStart w:id="95" w:name="_Hlt26954731"/>
      <w:bookmarkEnd w:id="95"/>
      <w:bookmarkStart w:id="96" w:name="_Hlt26670482"/>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49090510"/>
      <w:bookmarkStart w:id="98"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954852"/>
      <w:bookmarkEnd w:id="99"/>
      <w:bookmarkStart w:id="100" w:name="_Hlt26670489"/>
      <w:bookmarkEnd w:id="100"/>
      <w:bookmarkStart w:id="101" w:name="_Hlt26954850"/>
      <w:bookmarkEnd w:id="101"/>
      <w:bookmarkStart w:id="102" w:name="_Hlt26954734"/>
      <w:bookmarkEnd w:id="102"/>
      <w:bookmarkStart w:id="103" w:name="_Hlt26954739"/>
      <w:bookmarkEnd w:id="103"/>
      <w:bookmarkStart w:id="104" w:name="_Toc14577361"/>
      <w:bookmarkStart w:id="105" w:name="_Toc49090512"/>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16938540"/>
      <w:bookmarkStart w:id="107" w:name="_Toc513029224"/>
      <w:bookmarkStart w:id="108" w:name="_Toc120614217"/>
      <w:bookmarkStart w:id="109" w:name="_Toc517190885"/>
      <w:bookmarkStart w:id="110" w:name="_Toc20823296"/>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462564084"/>
      <w:bookmarkStart w:id="112" w:name="_Toc513029225"/>
      <w:bookmarkStart w:id="113" w:name="_Toc16938541"/>
      <w:bookmarkStart w:id="114" w:name="_Toc20823297"/>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513029226"/>
      <w:bookmarkStart w:id="116" w:name="_Toc16938542"/>
      <w:bookmarkStart w:id="117" w:name="_Toc20823298"/>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513029227"/>
      <w:bookmarkStart w:id="119" w:name="_Toc20823299"/>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20823300"/>
      <w:bookmarkStart w:id="122" w:name="_Toc16938544"/>
      <w:bookmarkStart w:id="123" w:name="_Toc513029228"/>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517190886"/>
      <w:bookmarkStart w:id="125" w:name="_Toc120614218"/>
      <w:bookmarkStart w:id="126" w:name="_Toc16938545"/>
      <w:bookmarkStart w:id="127" w:name="_Toc20823301"/>
      <w:bookmarkStart w:id="128" w:name="_Toc513029229"/>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513029230"/>
      <w:bookmarkStart w:id="130" w:name="_Toc20823302"/>
      <w:bookmarkStart w:id="131" w:name="_Toc16938546"/>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513029231"/>
      <w:bookmarkStart w:id="133" w:name="_Toc16938547"/>
      <w:bookmarkStart w:id="134"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513029232"/>
      <w:bookmarkStart w:id="136" w:name="_Toc16938548"/>
      <w:bookmarkStart w:id="137" w:name="_Toc20823304"/>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20823306"/>
      <w:bookmarkStart w:id="139" w:name="_Toc513029234"/>
      <w:bookmarkStart w:id="140" w:name="_Toc16938550"/>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20823307"/>
      <w:bookmarkStart w:id="142" w:name="_Toc16938551"/>
      <w:bookmarkStart w:id="143" w:name="_Toc513029235"/>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4"/>
      <w:bookmarkStart w:id="150" w:name="OLE_LINK3"/>
      <w:bookmarkStart w:id="151" w:name="OLE_LINK7"/>
      <w:bookmarkStart w:id="152" w:name="OLE_LINK5"/>
      <w:bookmarkStart w:id="153" w:name="OLE_LINK8"/>
      <w:bookmarkStart w:id="154" w:name="OLE_LINK6"/>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120614220"/>
      <w:bookmarkStart w:id="157" w:name="_Toc517190888"/>
      <w:bookmarkStart w:id="158" w:name="_Toc513029236"/>
      <w:bookmarkStart w:id="159" w:name="_Toc20823308"/>
      <w:bookmarkStart w:id="160" w:name="_Toc16938552"/>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513029237"/>
      <w:bookmarkStart w:id="162" w:name="_Toc20823309"/>
      <w:bookmarkStart w:id="163"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第三章   </w:t>
      </w:r>
      <w:bookmarkStart w:id="165" w:name="_Toc523931347"/>
      <w:r>
        <w:rPr>
          <w:rFonts w:hint="eastAsia" w:asciiTheme="minorEastAsia" w:hAnsiTheme="minorEastAsia" w:eastAsiaTheme="minorEastAsia"/>
          <w:b/>
          <w:sz w:val="44"/>
          <w:szCs w:val="44"/>
        </w:rPr>
        <w:t>项目需求</w:t>
      </w:r>
      <w:bookmarkEnd w:id="165"/>
    </w:p>
    <w:p>
      <w:pPr>
        <w:rPr>
          <w:rFonts w:asciiTheme="minorEastAsia" w:hAnsiTheme="minorEastAsia" w:eastAsiaTheme="minorEastAsia" w:cstheme="minorEastAsia"/>
          <w:b/>
          <w:bCs/>
          <w:sz w:val="28"/>
          <w:szCs w:val="28"/>
        </w:rPr>
      </w:pPr>
    </w:p>
    <w:p>
      <w:r>
        <w:rPr>
          <w:rFonts w:hint="eastAsia" w:asciiTheme="minorEastAsia" w:hAnsiTheme="minorEastAsia" w:eastAsiaTheme="minorEastAsia" w:cstheme="minorEastAsia"/>
          <w:b/>
          <w:bCs/>
          <w:sz w:val="28"/>
          <w:szCs w:val="28"/>
        </w:rPr>
        <w:t>一、技术参数</w:t>
      </w:r>
    </w:p>
    <w:p>
      <w:pPr>
        <w:widowControl w:val="0"/>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ascii="宋体" w:hAnsi="宋体" w:eastAsia="宋体" w:cs="Times New Roman"/>
          <w:kern w:val="2"/>
          <w:sz w:val="28"/>
          <w:szCs w:val="28"/>
        </w:rPr>
        <w:t xml:space="preserve">1.拉制参数的编辑采用彩色触摸屏操作。 </w:t>
      </w:r>
    </w:p>
    <w:p>
      <w:pPr>
        <w:widowControl w:val="0"/>
        <w:adjustRightInd/>
        <w:snapToGrid/>
        <w:spacing w:after="0" w:line="360" w:lineRule="auto"/>
        <w:ind w:firstLine="280" w:firstLineChars="100"/>
        <w:jc w:val="both"/>
        <w:rPr>
          <w:rFonts w:ascii="宋体" w:hAnsi="宋体" w:eastAsia="宋体" w:cs="Times New Roman"/>
          <w:kern w:val="2"/>
          <w:sz w:val="28"/>
          <w:szCs w:val="28"/>
        </w:rPr>
      </w:pPr>
      <w:r>
        <w:rPr>
          <w:rFonts w:ascii="宋体" w:hAnsi="宋体" w:eastAsia="宋体" w:cs="Times New Roman"/>
          <w:kern w:val="2"/>
          <w:sz w:val="28"/>
          <w:szCs w:val="28"/>
        </w:rPr>
        <w:t xml:space="preserve">2.只要输入玻璃管类型、铂金片类型以及需要拉制的电极类型（膜片钳电极、细胞外记录电极等），相应的拉制程序就会自动出现。 </w:t>
      </w:r>
    </w:p>
    <w:p>
      <w:pPr>
        <w:widowControl w:val="0"/>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ascii="宋体" w:hAnsi="宋体" w:eastAsia="宋体" w:cs="Times New Roman"/>
          <w:kern w:val="2"/>
          <w:sz w:val="28"/>
          <w:szCs w:val="28"/>
        </w:rPr>
        <w:t>3.具有铂金片温度保护功能</w:t>
      </w:r>
      <w:r>
        <w:rPr>
          <w:rFonts w:hint="eastAsia"/>
          <w:sz w:val="28"/>
          <w:szCs w:val="28"/>
        </w:rPr>
        <w:t>，</w:t>
      </w:r>
      <w:r>
        <w:rPr>
          <w:sz w:val="28"/>
          <w:szCs w:val="28"/>
        </w:rPr>
        <w:t>可防止铂金片由于温度过高而被损坏</w:t>
      </w:r>
      <w:r>
        <w:rPr>
          <w:rFonts w:ascii="宋体" w:hAnsi="宋体" w:eastAsia="宋体" w:cs="Times New Roman"/>
          <w:kern w:val="2"/>
          <w:sz w:val="28"/>
          <w:szCs w:val="28"/>
        </w:rPr>
        <w:t>。</w:t>
      </w:r>
    </w:p>
    <w:p>
      <w:pPr>
        <w:widowControl w:val="0"/>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ascii="宋体" w:hAnsi="宋体" w:eastAsia="宋体" w:cs="Times New Roman"/>
          <w:kern w:val="2"/>
          <w:sz w:val="28"/>
          <w:szCs w:val="28"/>
        </w:rPr>
        <w:t>4.具有自我诊断功能</w:t>
      </w:r>
      <w:r>
        <w:rPr>
          <w:rFonts w:hint="eastAsia"/>
          <w:sz w:val="28"/>
          <w:szCs w:val="28"/>
        </w:rPr>
        <w:t>，能自动检测所有的部件是否处于工作状态</w:t>
      </w:r>
      <w:r>
        <w:rPr>
          <w:rFonts w:ascii="宋体" w:hAnsi="宋体" w:eastAsia="宋体" w:cs="Times New Roman"/>
          <w:kern w:val="2"/>
          <w:sz w:val="28"/>
          <w:szCs w:val="28"/>
        </w:rPr>
        <w:t xml:space="preserve">。 </w:t>
      </w:r>
    </w:p>
    <w:p>
      <w:pPr>
        <w:widowControl w:val="0"/>
        <w:adjustRightInd/>
        <w:snapToGrid/>
        <w:spacing w:after="0" w:line="360" w:lineRule="auto"/>
        <w:ind w:firstLine="280" w:firstLineChars="100"/>
        <w:jc w:val="both"/>
        <w:rPr>
          <w:rFonts w:ascii="宋体" w:hAnsi="宋体" w:eastAsia="宋体" w:cs="Times New Roman"/>
          <w:kern w:val="2"/>
          <w:sz w:val="28"/>
          <w:szCs w:val="28"/>
        </w:rPr>
      </w:pPr>
      <w:r>
        <w:rPr>
          <w:rFonts w:ascii="宋体" w:hAnsi="宋体" w:eastAsia="宋体" w:cs="Times New Roman"/>
          <w:kern w:val="2"/>
          <w:sz w:val="28"/>
          <w:szCs w:val="28"/>
        </w:rPr>
        <w:t>5.内设“帮助</w:t>
      </w:r>
      <w:r>
        <w:rPr>
          <w:rFonts w:hint="eastAsia" w:ascii="宋体" w:hAnsi="宋体" w:eastAsia="宋体" w:cs="Times New Roman"/>
          <w:kern w:val="2"/>
          <w:sz w:val="28"/>
          <w:szCs w:val="28"/>
        </w:rPr>
        <w:t>”</w:t>
      </w:r>
      <w:r>
        <w:rPr>
          <w:rFonts w:ascii="宋体" w:hAnsi="宋体" w:eastAsia="宋体" w:cs="Times New Roman"/>
          <w:kern w:val="2"/>
          <w:sz w:val="28"/>
          <w:szCs w:val="28"/>
        </w:rPr>
        <w:t xml:space="preserve">系统（包括文字、图片、图解），提供对拉制仪功 能、使用、故障等的介绍。 </w:t>
      </w:r>
    </w:p>
    <w:p>
      <w:pPr>
        <w:widowControl w:val="0"/>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ascii="宋体" w:hAnsi="宋体" w:eastAsia="宋体" w:cs="Times New Roman"/>
          <w:kern w:val="2"/>
          <w:sz w:val="28"/>
          <w:szCs w:val="28"/>
        </w:rPr>
        <w:t xml:space="preserve">6.可稳定控制拉制的电极尖端直径≤0.1μm。 </w:t>
      </w:r>
    </w:p>
    <w:p>
      <w:pPr>
        <w:widowControl w:val="0"/>
        <w:adjustRightInd/>
        <w:snapToGrid/>
        <w:spacing w:after="0" w:line="360" w:lineRule="auto"/>
        <w:ind w:firstLine="280" w:firstLineChars="100"/>
        <w:jc w:val="both"/>
        <w:rPr>
          <w:rFonts w:ascii="宋体" w:hAnsi="宋体" w:eastAsia="宋体" w:cs="Times New Roman"/>
          <w:kern w:val="2"/>
          <w:sz w:val="28"/>
          <w:szCs w:val="28"/>
        </w:rPr>
      </w:pPr>
      <w:r>
        <w:rPr>
          <w:rFonts w:ascii="宋体" w:hAnsi="宋体" w:eastAsia="宋体" w:cs="Times New Roman"/>
          <w:kern w:val="2"/>
          <w:sz w:val="28"/>
          <w:szCs w:val="28"/>
        </w:rPr>
        <w:t>7.自控的气流系统，含有过滤和湿度控制装置</w:t>
      </w:r>
      <w:r>
        <w:rPr>
          <w:rFonts w:hint="eastAsia" w:ascii="宋体" w:hAnsi="宋体" w:eastAsia="宋体" w:cs="Times New Roman"/>
          <w:kern w:val="2"/>
          <w:sz w:val="28"/>
          <w:szCs w:val="28"/>
        </w:rPr>
        <w:t>（过滤装置能过滤掉0.22微米的细微杂质，湿度控制装置可以让拉针系统保持30～35%的湿度状态）</w:t>
      </w:r>
      <w:r>
        <w:rPr>
          <w:rFonts w:ascii="宋体" w:hAnsi="宋体" w:eastAsia="宋体" w:cs="Times New Roman"/>
          <w:kern w:val="2"/>
          <w:sz w:val="28"/>
          <w:szCs w:val="28"/>
        </w:rPr>
        <w:t xml:space="preserve">。 </w:t>
      </w:r>
    </w:p>
    <w:p>
      <w:pPr>
        <w:widowControl w:val="0"/>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ascii="宋体" w:hAnsi="宋体" w:eastAsia="宋体" w:cs="Times New Roman"/>
          <w:kern w:val="2"/>
          <w:sz w:val="28"/>
          <w:szCs w:val="28"/>
        </w:rPr>
        <w:t>8.可拉制的最小尖端直径为0.06μm</w:t>
      </w:r>
    </w:p>
    <w:p>
      <w:pPr>
        <w:spacing w:line="360" w:lineRule="auto"/>
        <w:rPr>
          <w:rFonts w:ascii="宋体" w:hAnsi="宋体" w:eastAsia="宋体" w:cs="Times New Roman"/>
          <w:b/>
          <w:bCs/>
          <w:sz w:val="28"/>
          <w:szCs w:val="28"/>
        </w:rPr>
      </w:pPr>
      <w:r>
        <w:rPr>
          <w:rFonts w:hint="eastAsia" w:ascii="宋体" w:hAnsi="宋体" w:eastAsia="宋体" w:cs="Times New Roman"/>
          <w:b/>
          <w:bCs/>
          <w:sz w:val="28"/>
          <w:szCs w:val="28"/>
        </w:rPr>
        <w:t>二、服务要求</w:t>
      </w:r>
    </w:p>
    <w:p>
      <w:pPr>
        <w:adjustRightInd/>
        <w:snapToGrid/>
        <w:spacing w:before="100" w:beforeAutospacing="1" w:after="100" w:afterAutospacing="1" w:line="0" w:lineRule="atLeast"/>
        <w:ind w:firstLine="280" w:firstLineChars="100"/>
        <w:rPr>
          <w:rFonts w:ascii="宋体" w:hAnsi="宋体" w:eastAsia="宋体" w:cs="Times New Roman"/>
          <w:kern w:val="2"/>
          <w:sz w:val="28"/>
          <w:szCs w:val="28"/>
        </w:rPr>
      </w:pPr>
      <w:r>
        <w:rPr>
          <w:rFonts w:hint="eastAsia" w:ascii="宋体" w:hAnsi="宋体" w:eastAsia="宋体" w:cs="Times New Roman"/>
          <w:kern w:val="2"/>
          <w:sz w:val="28"/>
          <w:szCs w:val="28"/>
        </w:rPr>
        <w:t>1.技术培训：卖方负责派专业技术人员到学校进行集中培训，使其能熟练掌握仪器的各项性能（包括硬件和软件）。在仪器使用集中培训以后，若买方仍有技术问题，卖方在任何时候，都应在48小时以内提供详细技术方案并予以解决。</w:t>
      </w:r>
    </w:p>
    <w:p>
      <w:pPr>
        <w:adjustRightInd/>
        <w:snapToGrid/>
        <w:spacing w:before="100" w:beforeAutospacing="1" w:after="100" w:afterAutospacing="1" w:line="0" w:lineRule="atLeast"/>
        <w:ind w:left="79" w:leftChars="36"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2.保修期：免费质保期贰年，终身维修，自验收合格之日起算，并提供相关承诺书。质保期内发生任何设备损坏，所需要的维修费用（包括零部件费用、维修费用）均由卖方承担（人为操作不当造成的损坏除外）。</w:t>
      </w:r>
    </w:p>
    <w:p>
      <w:pPr>
        <w:adjustRightInd/>
        <w:snapToGrid/>
        <w:spacing w:before="100" w:beforeAutospacing="1" w:after="100" w:afterAutospacing="1" w:line="0" w:lineRule="atLeast"/>
        <w:ind w:left="79" w:leftChars="36"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adjustRightInd/>
        <w:snapToGrid/>
        <w:spacing w:before="100" w:beforeAutospacing="1" w:after="100" w:afterAutospacing="1" w:line="0" w:lineRule="atLeast"/>
        <w:ind w:left="79" w:leftChars="36"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4.卖方免费提供由专业工程师现场指导的移机服务，并安装、调试。</w:t>
      </w:r>
    </w:p>
    <w:p>
      <w:pPr>
        <w:spacing w:line="360" w:lineRule="auto"/>
        <w:ind w:firstLine="281" w:firstLineChars="100"/>
        <w:rPr>
          <w:rFonts w:ascii="宋体" w:hAnsi="宋体" w:eastAsia="宋体" w:cs="Times New Roman"/>
          <w:b/>
          <w:bCs/>
          <w:sz w:val="28"/>
          <w:szCs w:val="28"/>
        </w:rPr>
      </w:pPr>
      <w:r>
        <w:rPr>
          <w:rFonts w:hint="eastAsia" w:ascii="宋体" w:hAnsi="宋体" w:eastAsia="宋体" w:cs="Times New Roman"/>
          <w:b/>
          <w:bCs/>
          <w:sz w:val="28"/>
          <w:szCs w:val="28"/>
        </w:rPr>
        <w:t>三、安装要求</w:t>
      </w:r>
    </w:p>
    <w:p>
      <w:pPr>
        <w:spacing w:line="360" w:lineRule="auto"/>
        <w:ind w:left="319" w:leftChars="145"/>
        <w:rPr>
          <w:rFonts w:ascii="宋体" w:hAnsi="宋体" w:eastAsia="宋体" w:cs="Times New Roman"/>
          <w:bCs/>
          <w:sz w:val="28"/>
          <w:szCs w:val="28"/>
        </w:rPr>
      </w:pPr>
      <w:r>
        <w:rPr>
          <w:rFonts w:hint="eastAsia" w:ascii="宋体" w:hAnsi="宋体" w:eastAsia="宋体" w:cs="Times New Roman"/>
          <w:bCs/>
          <w:sz w:val="28"/>
          <w:szCs w:val="28"/>
        </w:rPr>
        <w:t>1.按照国家现行行业规范标准进行安装，符合国家或行业质量检验评定标准，没有行业标准的产品，投标人应提供相关制造商标准。</w:t>
      </w:r>
    </w:p>
    <w:p>
      <w:pPr>
        <w:spacing w:line="360" w:lineRule="auto"/>
        <w:ind w:left="319" w:leftChars="145"/>
        <w:rPr>
          <w:rFonts w:ascii="宋体" w:hAnsi="宋体" w:eastAsia="宋体" w:cs="Times New Roman"/>
          <w:kern w:val="2"/>
          <w:sz w:val="28"/>
          <w:szCs w:val="28"/>
        </w:rPr>
      </w:pPr>
      <w:r>
        <w:rPr>
          <w:rFonts w:hint="eastAsia" w:ascii="宋体" w:hAnsi="宋体" w:eastAsia="宋体" w:cs="Times New Roman"/>
          <w:kern w:val="2"/>
          <w:sz w:val="28"/>
          <w:szCs w:val="28"/>
        </w:rPr>
        <w:t>2.设备安装调试：仪器到货后，卖方在接到通知的7个工作日内派人前往负责该设备的安装、调试和操作培训，直至达到各项验收指标合格。</w:t>
      </w:r>
    </w:p>
    <w:p>
      <w:pPr>
        <w:spacing w:line="360" w:lineRule="auto"/>
        <w:ind w:firstLine="281" w:firstLineChars="100"/>
        <w:rPr>
          <w:rFonts w:ascii="宋体" w:hAnsi="宋体" w:eastAsia="宋体" w:cs="Times New Roman"/>
          <w:b/>
          <w:bCs/>
          <w:sz w:val="28"/>
          <w:szCs w:val="28"/>
        </w:rPr>
      </w:pPr>
      <w:r>
        <w:rPr>
          <w:rFonts w:hint="eastAsia" w:ascii="宋体" w:hAnsi="宋体" w:eastAsia="宋体" w:cs="Times New Roman"/>
          <w:b/>
          <w:bCs/>
          <w:sz w:val="28"/>
          <w:szCs w:val="28"/>
        </w:rPr>
        <w:t>四、</w:t>
      </w:r>
      <w:r>
        <w:rPr>
          <w:rFonts w:ascii="宋体" w:hAnsi="宋体" w:eastAsia="宋体" w:cs="Times New Roman"/>
          <w:b/>
          <w:bCs/>
          <w:sz w:val="28"/>
          <w:szCs w:val="28"/>
        </w:rPr>
        <w:t>交货期、交货方式及交货地点</w:t>
      </w:r>
    </w:p>
    <w:p>
      <w:pPr>
        <w:spacing w:line="360" w:lineRule="auto"/>
        <w:ind w:firstLine="280" w:firstLineChars="100"/>
        <w:rPr>
          <w:rFonts w:ascii="宋体" w:hAnsi="宋体" w:eastAsia="宋体" w:cs="Times New Roman"/>
          <w:bCs/>
          <w:sz w:val="28"/>
          <w:szCs w:val="28"/>
        </w:rPr>
      </w:pPr>
      <w:r>
        <w:rPr>
          <w:rFonts w:hint="eastAsia" w:ascii="宋体" w:hAnsi="宋体" w:eastAsia="宋体" w:cs="Times New Roman"/>
          <w:bCs/>
          <w:sz w:val="28"/>
          <w:szCs w:val="28"/>
        </w:rPr>
        <w:t>1</w:t>
      </w:r>
      <w:r>
        <w:rPr>
          <w:rFonts w:ascii="宋体" w:hAnsi="宋体" w:eastAsia="宋体" w:cs="Times New Roman"/>
          <w:bCs/>
          <w:sz w:val="28"/>
          <w:szCs w:val="28"/>
        </w:rPr>
        <w:t>. 交货期：</w:t>
      </w:r>
      <w:r>
        <w:rPr>
          <w:rFonts w:hint="eastAsia" w:ascii="宋体" w:hAnsi="宋体" w:eastAsia="宋体" w:cs="Times New Roman"/>
          <w:bCs/>
          <w:sz w:val="28"/>
          <w:szCs w:val="28"/>
        </w:rPr>
        <w:t>合同签订生效后，进口设备（免税）三个月内、国产设备及进口设备（非免税）一个月内全部设备、材料运抵现场，并安装、调试结束，验收合格，交付买方使用</w:t>
      </w:r>
    </w:p>
    <w:p>
      <w:pPr>
        <w:spacing w:line="360" w:lineRule="auto"/>
        <w:ind w:firstLine="280" w:firstLineChars="100"/>
        <w:rPr>
          <w:rFonts w:ascii="宋体" w:hAnsi="宋体" w:eastAsia="宋体" w:cs="Times New Roman"/>
          <w:bCs/>
          <w:sz w:val="28"/>
          <w:szCs w:val="28"/>
        </w:rPr>
      </w:pPr>
      <w:r>
        <w:rPr>
          <w:rFonts w:hint="eastAsia" w:ascii="宋体" w:hAnsi="宋体" w:eastAsia="宋体" w:cs="Times New Roman"/>
          <w:bCs/>
          <w:sz w:val="28"/>
          <w:szCs w:val="28"/>
        </w:rPr>
        <w:t>2</w:t>
      </w:r>
      <w:r>
        <w:rPr>
          <w:rFonts w:ascii="宋体" w:hAnsi="宋体" w:eastAsia="宋体" w:cs="Times New Roman"/>
          <w:bCs/>
          <w:sz w:val="28"/>
          <w:szCs w:val="28"/>
        </w:rPr>
        <w:t>. 交货方式：</w:t>
      </w:r>
      <w:r>
        <w:rPr>
          <w:rFonts w:hint="eastAsia" w:ascii="宋体" w:hAnsi="宋体" w:eastAsia="宋体" w:cs="Times New Roman"/>
          <w:bCs/>
          <w:sz w:val="28"/>
          <w:szCs w:val="28"/>
        </w:rPr>
        <w:t>中标人在买方指定地点交货，并完成安装、调试。</w:t>
      </w:r>
    </w:p>
    <w:p>
      <w:pPr>
        <w:spacing w:line="360" w:lineRule="auto"/>
        <w:ind w:firstLine="280" w:firstLineChars="100"/>
        <w:rPr>
          <w:rFonts w:ascii="宋体" w:hAnsi="宋体" w:eastAsia="宋体" w:cs="Times New Roman"/>
          <w:bCs/>
          <w:sz w:val="28"/>
          <w:szCs w:val="28"/>
        </w:rPr>
      </w:pPr>
      <w:r>
        <w:rPr>
          <w:rFonts w:ascii="宋体" w:hAnsi="宋体" w:eastAsia="宋体" w:cs="Times New Roman"/>
          <w:bCs/>
          <w:sz w:val="28"/>
          <w:szCs w:val="28"/>
        </w:rPr>
        <w:t>3. 交货地点：</w:t>
      </w:r>
      <w:r>
        <w:rPr>
          <w:rFonts w:hint="eastAsia" w:ascii="宋体" w:hAnsi="宋体" w:eastAsia="宋体" w:cs="Times New Roman"/>
          <w:bCs/>
          <w:sz w:val="28"/>
          <w:szCs w:val="28"/>
        </w:rPr>
        <w:t>南京医科大学。</w:t>
      </w:r>
    </w:p>
    <w:p>
      <w:pPr>
        <w:adjustRightInd/>
        <w:snapToGrid/>
        <w:spacing w:before="100" w:beforeAutospacing="1" w:after="100" w:afterAutospacing="1" w:line="0" w:lineRule="atLeast"/>
        <w:ind w:firstLine="280" w:firstLineChars="100"/>
        <w:rPr>
          <w:rFonts w:ascii="宋体" w:hAnsi="宋体" w:eastAsia="宋体" w:cs="Times New Roman"/>
          <w:kern w:val="2"/>
          <w:sz w:val="28"/>
          <w:szCs w:val="28"/>
        </w:rPr>
      </w:pPr>
      <w:r>
        <w:rPr>
          <w:rFonts w:hint="eastAsia" w:ascii="宋体" w:hAnsi="宋体" w:eastAsia="宋体" w:cs="Times New Roman"/>
          <w:kern w:val="2"/>
          <w:sz w:val="28"/>
          <w:szCs w:val="28"/>
        </w:rPr>
        <w:t>4.交付使用要同时向采购人提供详细的技术文件、安装记录等，同时提供两份产品使用说明书。</w:t>
      </w:r>
    </w:p>
    <w:p>
      <w:pPr>
        <w:adjustRightInd/>
        <w:snapToGrid/>
        <w:spacing w:before="100" w:beforeAutospacing="1" w:after="100" w:afterAutospacing="1" w:line="0" w:lineRule="atLeast"/>
        <w:ind w:firstLine="281" w:firstLineChars="100"/>
        <w:rPr>
          <w:rFonts w:ascii="宋体" w:hAnsi="宋体" w:eastAsia="宋体" w:cs="宋体"/>
          <w:b/>
          <w:bCs/>
          <w:sz w:val="28"/>
          <w:szCs w:val="28"/>
        </w:rPr>
      </w:pPr>
      <w:r>
        <w:rPr>
          <w:rFonts w:hint="eastAsia" w:ascii="宋体" w:hAnsi="宋体" w:eastAsia="宋体" w:cs="宋体"/>
          <w:b/>
          <w:bCs/>
          <w:sz w:val="28"/>
          <w:szCs w:val="28"/>
        </w:rPr>
        <w:t>五、其他技术服务需求：</w:t>
      </w:r>
    </w:p>
    <w:p>
      <w:pPr>
        <w:adjustRightInd/>
        <w:snapToGrid/>
        <w:spacing w:before="100" w:beforeAutospacing="1" w:after="100" w:afterAutospacing="1" w:line="0" w:lineRule="atLeast"/>
        <w:ind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1.供应商须保证本次投标产品系优质材料和先进工艺制成新出厂的产品，且完全与投标文件所述相符。</w:t>
      </w:r>
    </w:p>
    <w:p>
      <w:pPr>
        <w:pStyle w:val="33"/>
        <w:spacing w:line="360" w:lineRule="auto"/>
        <w:ind w:firstLine="560"/>
        <w:rPr>
          <w:rFonts w:ascii="宋体" w:hAnsi="宋体" w:eastAsia="宋体" w:cs="宋体"/>
          <w:color w:val="000000"/>
          <w:sz w:val="28"/>
          <w:szCs w:val="28"/>
        </w:rPr>
      </w:pPr>
      <w:r>
        <w:rPr>
          <w:rFonts w:hint="eastAsia" w:ascii="宋体" w:hAnsi="宋体" w:eastAsia="宋体" w:cs="Times New Roman"/>
          <w:sz w:val="28"/>
          <w:szCs w:val="28"/>
        </w:rPr>
        <w:t>2、</w:t>
      </w:r>
      <w:r>
        <w:rPr>
          <w:rFonts w:hint="eastAsia" w:ascii="宋体" w:hAnsi="宋体" w:eastAsia="宋体" w:cs="宋体"/>
          <w:color w:val="000000"/>
          <w:sz w:val="28"/>
          <w:szCs w:val="28"/>
        </w:rPr>
        <w:t>交付使用前发生的产品硬件损坏和不合格，一律退换新品。在质保期开始前三个月内，若发生产品损坏和性能不合格（非使用不当原因造成），除采购人同意修理者外，亦应退换新品。</w:t>
      </w:r>
    </w:p>
    <w:p>
      <w:pPr>
        <w:spacing w:line="360" w:lineRule="auto"/>
        <w:ind w:firstLine="281" w:firstLineChars="100"/>
        <w:rPr>
          <w:rFonts w:ascii="宋体" w:hAnsi="宋体" w:eastAsia="宋体"/>
          <w:b/>
          <w:bCs/>
          <w:sz w:val="28"/>
          <w:szCs w:val="28"/>
        </w:rPr>
      </w:pPr>
      <w:r>
        <w:rPr>
          <w:rFonts w:hint="eastAsia" w:ascii="宋体" w:hAnsi="宋体" w:eastAsia="宋体"/>
          <w:b/>
          <w:bCs/>
          <w:sz w:val="28"/>
          <w:szCs w:val="28"/>
        </w:rPr>
        <w:t>六、</w:t>
      </w:r>
      <w:r>
        <w:rPr>
          <w:rFonts w:ascii="宋体" w:hAnsi="宋体" w:eastAsia="宋体"/>
          <w:b/>
          <w:bCs/>
          <w:sz w:val="28"/>
          <w:szCs w:val="28"/>
        </w:rPr>
        <w:t>货款支付</w:t>
      </w:r>
    </w:p>
    <w:p>
      <w:pPr>
        <w:pStyle w:val="2"/>
        <w:keepNext w:val="0"/>
        <w:keepLines/>
        <w:spacing w:line="360" w:lineRule="auto"/>
        <w:ind w:firstLine="560" w:firstLineChars="200"/>
        <w:jc w:val="left"/>
        <w:rPr>
          <w:rFonts w:ascii="宋体" w:hAnsi="宋体" w:eastAsia="宋体"/>
          <w:b/>
          <w:bCs/>
          <w:sz w:val="44"/>
          <w:szCs w:val="44"/>
        </w:rPr>
      </w:pPr>
      <w:r>
        <w:rPr>
          <w:rFonts w:hint="eastAsia" w:ascii="宋体" w:hAnsi="宋体" w:eastAsia="宋体" w:cs="宋体"/>
          <w:szCs w:val="21"/>
        </w:rPr>
        <w:t>货到正常运行后以15天为验收期限，中标价小于等于20万元的设备，验收期满或验收合格后付全款；</w:t>
      </w:r>
    </w:p>
    <w:p>
      <w:pPr>
        <w:pStyle w:val="33"/>
        <w:spacing w:line="360" w:lineRule="auto"/>
        <w:ind w:firstLine="560"/>
        <w:rPr>
          <w:rFonts w:ascii="宋体" w:hAnsi="宋体" w:eastAsia="宋体" w:cs="宋体"/>
          <w:color w:val="000000"/>
          <w:sz w:val="28"/>
          <w:szCs w:val="28"/>
        </w:rPr>
      </w:pPr>
    </w:p>
    <w:p>
      <w:pPr>
        <w:pStyle w:val="15"/>
        <w:spacing w:line="0" w:lineRule="atLeast"/>
        <w:rPr>
          <w:rFonts w:cs="Times New Roman" w:asciiTheme="minorEastAsia" w:hAnsiTheme="minorEastAsia" w:eastAsiaTheme="minorEastAsia"/>
          <w:kern w:val="2"/>
          <w:sz w:val="28"/>
          <w:szCs w:val="28"/>
        </w:rPr>
      </w:pPr>
      <w:bookmarkStart w:id="166" w:name="_Toc401414769"/>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r>
              <w:rPr>
                <w:rFonts w:hint="eastAsia" w:cs="Arial" w:asciiTheme="minorEastAsia" w:hAnsiTheme="minorEastAsia" w:eastAsiaTheme="minorEastAsia"/>
                <w:bCs/>
                <w:sz w:val="23"/>
                <w:szCs w:val="23"/>
              </w:rPr>
              <w:t>（保留到小数点后面两位数）</w:t>
            </w:r>
          </w:p>
        </w:tc>
        <w:tc>
          <w:tcPr>
            <w:tcW w:w="798" w:type="dxa"/>
            <w:vAlign w:val="center"/>
          </w:tcPr>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4</w:t>
            </w:r>
            <w:r>
              <w:rPr>
                <w:rFonts w:cs="Arial" w:asciiTheme="minorEastAsia" w:hAnsiTheme="minorEastAsia" w:eastAsiaTheme="minorEastAsia"/>
                <w:bCs/>
                <w:sz w:val="23"/>
                <w:szCs w:val="23"/>
              </w:rPr>
              <w:t>5分）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分，其他0-1分。</w:t>
            </w:r>
          </w:p>
        </w:tc>
        <w:tc>
          <w:tcPr>
            <w:tcW w:w="798" w:type="dxa"/>
            <w:vAlign w:val="center"/>
          </w:tcPr>
          <w:p>
            <w:pPr>
              <w:spacing w:line="360" w:lineRule="auto"/>
              <w:jc w:val="center"/>
              <w:rPr>
                <w:rFonts w:ascii="Arial" w:hAnsi="Arial" w:cs="Arial"/>
                <w:bCs/>
                <w:sz w:val="23"/>
                <w:szCs w:val="23"/>
              </w:rPr>
            </w:pPr>
            <w:r>
              <w:rPr>
                <w:rFonts w:hint="eastAsia" w:cs="Arial" w:asciiTheme="minorEastAsia" w:hAnsiTheme="minorEastAsia" w:eastAsia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1、满足招标文件技术指标、参数要求的得3</w:t>
            </w:r>
            <w:r>
              <w:rPr>
                <w:rFonts w:cs="宋体" w:asciiTheme="minorEastAsia" w:hAnsiTheme="minorEastAsia" w:eastAsiaTheme="minorEastAsia"/>
                <w:bCs/>
                <w:sz w:val="23"/>
                <w:szCs w:val="23"/>
              </w:rPr>
              <w:t>6</w:t>
            </w:r>
            <w:r>
              <w:rPr>
                <w:rFonts w:hint="eastAsia" w:cs="宋体" w:asciiTheme="minorEastAsia" w:hAnsiTheme="minorEastAsia" w:eastAsiaTheme="minorEastAsia"/>
                <w:bCs/>
                <w:sz w:val="23"/>
                <w:szCs w:val="23"/>
              </w:rPr>
              <w:t>分（" ★"项的为主要指标，不满足的每项减6分；其他每有一项偏离减4分；负偏离</w:t>
            </w:r>
            <w:r>
              <w:rPr>
                <w:rFonts w:hint="eastAsia" w:ascii="宋体" w:hAnsi="宋体" w:eastAsia="宋体" w:cs="宋体"/>
                <w:bCs/>
                <w:sz w:val="23"/>
                <w:szCs w:val="23"/>
              </w:rPr>
              <w:t>≥</w:t>
            </w:r>
            <w:r>
              <w:rPr>
                <w:rFonts w:hint="eastAsia" w:cs="宋体" w:asciiTheme="minorEastAsia" w:hAnsiTheme="minorEastAsia" w:eastAsiaTheme="minorEastAsia"/>
                <w:bCs/>
                <w:sz w:val="23"/>
                <w:szCs w:val="23"/>
              </w:rPr>
              <w:t>3项的不得分.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2、每有一项优于招标文件，经评委会认可的加1分，最多加</w:t>
            </w:r>
            <w:r>
              <w:rPr>
                <w:rFonts w:cs="宋体" w:asciiTheme="minorEastAsia" w:hAnsiTheme="minorEastAsia" w:eastAsiaTheme="minorEastAsia"/>
                <w:bCs/>
                <w:sz w:val="23"/>
                <w:szCs w:val="23"/>
              </w:rPr>
              <w:t>4</w:t>
            </w:r>
            <w:r>
              <w:rPr>
                <w:rFonts w:hint="eastAsia" w:cs="宋体" w:asciiTheme="minorEastAsia" w:hAnsiTheme="minorEastAsia" w:eastAsiaTheme="minorEastAsia"/>
                <w:bCs/>
                <w:sz w:val="23"/>
                <w:szCs w:val="23"/>
              </w:rPr>
              <w:t xml:space="preserve">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asciiTheme="minorEastAsia" w:hAnsiTheme="minorEastAsia" w:eastAsiaTheme="minorEastAsia"/>
                <w:bCs/>
                <w:sz w:val="23"/>
                <w:szCs w:val="23"/>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restart"/>
            <w:vAlign w:val="center"/>
          </w:tcPr>
          <w:p>
            <w:pPr>
              <w:jc w:val="center"/>
              <w:rPr>
                <w:rFonts w:ascii="Arial" w:hAnsi="Arial" w:cs="Arial"/>
                <w:bCs/>
                <w:sz w:val="23"/>
                <w:szCs w:val="23"/>
              </w:rPr>
            </w:pPr>
            <w:r>
              <w:rPr>
                <w:rFonts w:hint="eastAsia" w:ascii="宋体" w:hAnsi="宋体" w:eastAsia="宋体" w:cs="宋体"/>
                <w:bCs/>
                <w:sz w:val="21"/>
                <w:szCs w:val="21"/>
              </w:rPr>
              <w:t>3.2</w:t>
            </w:r>
          </w:p>
        </w:tc>
        <w:tc>
          <w:tcPr>
            <w:tcW w:w="1984" w:type="dxa"/>
            <w:vMerge w:val="restart"/>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服务</w:t>
            </w:r>
          </w:p>
          <w:p>
            <w:pPr>
              <w:adjustRightInd/>
              <w:snapToGrid/>
              <w:spacing w:after="0"/>
              <w:jc w:val="center"/>
              <w:rPr>
                <w:rFonts w:ascii="Arial" w:hAnsi="Arial" w:cs="Arial"/>
                <w:bCs/>
                <w:sz w:val="23"/>
                <w:szCs w:val="23"/>
              </w:rPr>
            </w:pPr>
            <w:r>
              <w:rPr>
                <w:rFonts w:hint="eastAsia" w:ascii="宋体" w:hAnsi="宋体" w:eastAsia="宋体" w:cs="宋体"/>
                <w:bCs/>
                <w:sz w:val="21"/>
                <w:szCs w:val="21"/>
              </w:rPr>
              <w:t>（15分）</w:t>
            </w: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1"/>
                <w:szCs w:val="21"/>
              </w:rPr>
            </w:pPr>
            <w:r>
              <w:rPr>
                <w:rFonts w:hint="eastAsia" w:ascii="宋体" w:hAnsi="宋体" w:eastAsia="宋体" w:cs="宋体"/>
                <w:bCs/>
                <w:sz w:val="21"/>
                <w:szCs w:val="21"/>
              </w:rPr>
              <w:t>方案完整、合理可行的得8-10分；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方案较完整、较合理可行的得5-7分；</w:t>
            </w:r>
          </w:p>
          <w:p>
            <w:pPr>
              <w:spacing w:line="440" w:lineRule="exact"/>
              <w:rPr>
                <w:rFonts w:cs="Arial" w:asciiTheme="minorEastAsia" w:hAnsiTheme="minorEastAsia" w:eastAsiaTheme="minorEastAsia"/>
                <w:bCs/>
                <w:sz w:val="23"/>
                <w:szCs w:val="23"/>
              </w:rPr>
            </w:pPr>
            <w:r>
              <w:rPr>
                <w:rFonts w:hint="eastAsia" w:ascii="宋体" w:hAnsi="宋体" w:eastAsia="宋体" w:cs="宋体"/>
                <w:bCs/>
                <w:sz w:val="21"/>
                <w:szCs w:val="21"/>
              </w:rPr>
              <w:t>方案不完整、不合理不可行的得0-4分</w:t>
            </w:r>
          </w:p>
        </w:tc>
        <w:tc>
          <w:tcPr>
            <w:tcW w:w="798" w:type="dxa"/>
            <w:vAlign w:val="center"/>
          </w:tcPr>
          <w:p>
            <w:pPr>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培训：对买方操作、维护人员的培训方案及计划。</w:t>
            </w:r>
          </w:p>
        </w:tc>
        <w:tc>
          <w:tcPr>
            <w:tcW w:w="798"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免费质保2年得1分，在此基础上每增加一年得1分，最高不超过3分。</w:t>
            </w:r>
          </w:p>
        </w:tc>
        <w:tc>
          <w:tcPr>
            <w:tcW w:w="798"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业绩（5分）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投标人2016年01月01日以来的类似项目业绩，每提供一个得1分，最高得</w:t>
            </w:r>
            <w:r>
              <w:rPr>
                <w:rFonts w:cs="Arial" w:asciiTheme="minorEastAsia" w:hAnsiTheme="minorEastAsia" w:eastAsiaTheme="minorEastAsia"/>
                <w:sz w:val="23"/>
                <w:szCs w:val="23"/>
              </w:rPr>
              <w:t>5</w:t>
            </w:r>
            <w:r>
              <w:rPr>
                <w:rFonts w:hint="eastAsia" w:cs="Arial" w:asciiTheme="minorEastAsia" w:hAnsiTheme="minorEastAsia" w:eastAsiaTheme="minorEastAsia"/>
                <w:sz w:val="23"/>
                <w:szCs w:val="23"/>
              </w:rPr>
              <w:t>分。 （请提供有效的加盖公章的合同复印件，原件备查）</w:t>
            </w:r>
          </w:p>
        </w:tc>
        <w:tc>
          <w:tcPr>
            <w:tcW w:w="798"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bl>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rPr>
      </w:pPr>
    </w:p>
    <w:bookmarkEnd w:id="166"/>
    <w:p>
      <w:pPr>
        <w:pStyle w:val="2"/>
        <w:pageBreakBefore/>
        <w:rPr>
          <w:rFonts w:ascii="宋体" w:hAnsi="宋体" w:eastAsia="宋体"/>
          <w:b/>
          <w:bCs/>
          <w:sz w:val="44"/>
        </w:rPr>
      </w:pPr>
      <w:bookmarkStart w:id="168" w:name="_Toc523931349"/>
      <w:r>
        <w:rPr>
          <w:rFonts w:hint="eastAsia" w:ascii="宋体" w:hAnsi="宋体" w:eastAsia="宋体"/>
          <w:b/>
          <w:bCs/>
          <w:sz w:val="44"/>
        </w:rPr>
        <w:t>第五章  投标文件格式</w:t>
      </w:r>
      <w:bookmarkEnd w:id="168"/>
    </w:p>
    <w:p>
      <w:pPr>
        <w:jc w:val="center"/>
        <w:rPr>
          <w:rFonts w:ascii="宋体" w:hAnsi="宋体"/>
          <w:b/>
          <w:sz w:val="72"/>
        </w:rPr>
      </w:pPr>
      <w:bookmarkStart w:id="169" w:name="_Hlt26671244"/>
      <w:bookmarkEnd w:id="169"/>
      <w:bookmarkStart w:id="170" w:name="_Hlt26955039"/>
      <w:bookmarkEnd w:id="170"/>
      <w:bookmarkStart w:id="171" w:name="_Toc26554094"/>
      <w:bookmarkStart w:id="172" w:name="_Toc49090576"/>
      <w:bookmarkStart w:id="173"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Hlt26671380"/>
      <w:bookmarkEnd w:id="176"/>
      <w:bookmarkStart w:id="177" w:name="_格式3__银行出具的资信证明"/>
      <w:bookmarkEnd w:id="177"/>
      <w:bookmarkStart w:id="178" w:name="_Hlt26955070"/>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宋体" w:hAnsi="宋体" w:eastAsia="宋体"/>
          <w:b/>
          <w:bCs/>
          <w:sz w:val="36"/>
          <w:szCs w:val="36"/>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p>
    <w:p>
      <w:pPr>
        <w:pStyle w:val="10"/>
        <w:spacing w:before="120" w:after="120" w:line="340" w:lineRule="exact"/>
        <w:ind w:firstLine="480" w:firstLineChars="200"/>
        <w:rPr>
          <w:rFonts w:hint="default" w:cs="Courier New" w:asciiTheme="minorEastAsia" w:hAnsiTheme="minorEastAsia" w:eastAsiaTheme="minorEastAsia"/>
          <w:b w:val="0"/>
          <w:sz w:val="24"/>
          <w:szCs w:val="28"/>
        </w:rPr>
      </w:pPr>
      <w:r>
        <w:rPr>
          <w:rFonts w:hint="default" w:cs="Courier New" w:asciiTheme="minorEastAsia" w:hAnsiTheme="minorEastAsia" w:eastAsiaTheme="minorEastAsia"/>
          <w:sz w:val="24"/>
          <w:szCs w:val="28"/>
        </w:rPr>
        <w:t>A（国产设备）：</w:t>
      </w:r>
      <w:r>
        <w:rPr>
          <w:rFonts w:cs="Courier New" w:asciiTheme="minorEastAsia" w:hAnsiTheme="minorEastAsia" w:eastAsiaTheme="minorEastAsia"/>
          <w:sz w:val="24"/>
          <w:szCs w:val="28"/>
        </w:rPr>
        <w:t>货物</w:t>
      </w:r>
      <w:r>
        <w:rPr>
          <w:rFonts w:hint="default" w:cs="Courier New" w:asciiTheme="minorEastAsia" w:hAnsiTheme="minorEastAsia" w:eastAsiaTheme="minorEastAsia"/>
          <w:sz w:val="24"/>
          <w:szCs w:val="28"/>
        </w:rPr>
        <w:t>交付且安装、调试后，并通过</w:t>
      </w:r>
      <w:r>
        <w:rPr>
          <w:rFonts w:cs="Courier New" w:asciiTheme="minorEastAsia" w:hAnsiTheme="minorEastAsia" w:eastAsiaTheme="minorEastAsia"/>
          <w:sz w:val="24"/>
          <w:szCs w:val="28"/>
        </w:rPr>
        <w:t>验收后一周内</w:t>
      </w:r>
      <w:r>
        <w:rPr>
          <w:rFonts w:hint="default" w:cs="Courier New" w:asciiTheme="minorEastAsia" w:hAnsiTheme="minorEastAsia" w:eastAsiaTheme="minorEastAsia"/>
          <w:sz w:val="24"/>
          <w:szCs w:val="28"/>
        </w:rPr>
        <w:t>甲方</w:t>
      </w:r>
      <w:r>
        <w:rPr>
          <w:rFonts w:cs="Courier New" w:asciiTheme="minorEastAsia" w:hAnsiTheme="minorEastAsia" w:eastAsiaTheme="minorEastAsia"/>
          <w:sz w:val="24"/>
          <w:szCs w:val="28"/>
        </w:rPr>
        <w:t>支付合同总</w:t>
      </w:r>
      <w:r>
        <w:rPr>
          <w:rFonts w:hint="default" w:cs="Courier New" w:asciiTheme="minorEastAsia" w:hAnsiTheme="minorEastAsia" w:eastAsiaTheme="minorEastAsia"/>
          <w:sz w:val="24"/>
          <w:szCs w:val="28"/>
        </w:rPr>
        <w:t>金额</w:t>
      </w:r>
      <w:r>
        <w:rPr>
          <w:rFonts w:cs="Courier New" w:asciiTheme="minorEastAsia" w:hAnsiTheme="minorEastAsia" w:eastAsiaTheme="minorEastAsia"/>
          <w:sz w:val="24"/>
          <w:szCs w:val="28"/>
        </w:rPr>
        <w:t>的</w:t>
      </w:r>
      <w:r>
        <w:rPr>
          <w:rFonts w:hint="default" w:cs="Courier New" w:asciiTheme="minorEastAsia" w:hAnsiTheme="minorEastAsia" w:eastAsiaTheme="minorEastAsia"/>
          <w:b w:val="0"/>
          <w:sz w:val="24"/>
          <w:szCs w:val="28"/>
        </w:rPr>
        <w:t>100</w:t>
      </w:r>
      <w:r>
        <w:rPr>
          <w:rFonts w:cs="Courier New" w:asciiTheme="minorEastAsia" w:hAnsiTheme="minorEastAsia" w:eastAsiaTheme="minorEastAsia"/>
          <w:b w:val="0"/>
          <w:sz w:val="24"/>
          <w:szCs w:val="28"/>
        </w:rPr>
        <w:t>%</w:t>
      </w:r>
      <w:r>
        <w:rPr>
          <w:rFonts w:cs="Courier New" w:asciiTheme="minorEastAsia" w:hAnsiTheme="minorEastAsia" w:eastAsiaTheme="minorEastAsia"/>
          <w:sz w:val="24"/>
          <w:szCs w:val="28"/>
        </w:rPr>
        <w:t>，</w:t>
      </w:r>
      <w:r>
        <w:rPr>
          <w:rFonts w:hint="default" w:cs="Courier New" w:asciiTheme="minorEastAsia" w:hAnsiTheme="minorEastAsia" w:eastAsiaTheme="minorEastAsia"/>
          <w:sz w:val="24"/>
          <w:szCs w:val="28"/>
        </w:rPr>
        <w:t>付款之前需收到乙方</w:t>
      </w:r>
      <w:r>
        <w:rPr>
          <w:rFonts w:cs="Courier New" w:asciiTheme="minorEastAsia" w:hAnsiTheme="minorEastAsia" w:eastAsiaTheme="minorEastAsia"/>
          <w:sz w:val="24"/>
          <w:szCs w:val="28"/>
        </w:rPr>
        <w:t>开具</w:t>
      </w:r>
      <w:r>
        <w:rPr>
          <w:rFonts w:hint="default" w:cs="Courier New" w:asciiTheme="minorEastAsia" w:hAnsiTheme="minorEastAsia" w:eastAsiaTheme="minorEastAsia"/>
          <w:sz w:val="24"/>
          <w:szCs w:val="28"/>
        </w:rPr>
        <w:t>的合法有效的</w:t>
      </w:r>
      <w:r>
        <w:rPr>
          <w:rFonts w:cs="Courier New" w:asciiTheme="minorEastAsia" w:hAnsiTheme="minorEastAsia" w:eastAsiaTheme="minorEastAsia"/>
          <w:b w:val="0"/>
          <w:sz w:val="24"/>
          <w:szCs w:val="28"/>
        </w:rPr>
        <w:t>相应</w:t>
      </w:r>
      <w:r>
        <w:rPr>
          <w:rFonts w:hint="default" w:cs="Courier New" w:asciiTheme="minorEastAsia" w:hAnsiTheme="minorEastAsia" w:eastAsiaTheme="minorEastAsia"/>
          <w:b w:val="0"/>
          <w:sz w:val="24"/>
          <w:szCs w:val="28"/>
        </w:rPr>
        <w:t>全</w:t>
      </w:r>
      <w:r>
        <w:rPr>
          <w:rFonts w:cs="Courier New" w:asciiTheme="minorEastAsia" w:hAnsiTheme="minorEastAsia" w:eastAsiaTheme="minorEastAsia"/>
          <w:b w:val="0"/>
          <w:sz w:val="24"/>
          <w:szCs w:val="28"/>
        </w:rPr>
        <w:t>额发票</w:t>
      </w:r>
      <w:r>
        <w:rPr>
          <w:rFonts w:hint="default" w:cs="Courier New" w:asciiTheme="minorEastAsia" w:hAnsiTheme="minorEastAsia" w:eastAsiaTheme="minorEastAsia"/>
          <w:b w:val="0"/>
          <w:sz w:val="24"/>
          <w:szCs w:val="28"/>
        </w:rPr>
        <w:t>。</w:t>
      </w:r>
    </w:p>
    <w:p>
      <w:pPr>
        <w:pStyle w:val="10"/>
        <w:spacing w:before="120" w:after="120" w:line="340" w:lineRule="exact"/>
        <w:ind w:firstLine="480" w:firstLineChars="200"/>
        <w:rPr>
          <w:rFonts w:cs="Courier New" w:asciiTheme="minorEastAsia" w:hAnsiTheme="minorEastAsia" w:eastAsiaTheme="minorEastAsia"/>
          <w:sz w:val="24"/>
          <w:szCs w:val="28"/>
        </w:rPr>
      </w:pPr>
      <w:r>
        <w:rPr>
          <w:rFonts w:hint="default" w:cs="Courier New" w:asciiTheme="minorEastAsia" w:hAnsiTheme="minorEastAsia" w:eastAsiaTheme="minorEastAsia"/>
          <w:sz w:val="24"/>
          <w:szCs w:val="28"/>
        </w:rPr>
        <w:t>B（进口设备）：根据委托代理进口协议，甲方与</w:t>
      </w:r>
      <w:r>
        <w:rPr>
          <w:rFonts w:hint="default" w:cs="Courier New" w:asciiTheme="minorEastAsia" w:hAnsiTheme="minorEastAsia" w:eastAsiaTheme="minorEastAsia"/>
          <w:sz w:val="24"/>
          <w:szCs w:val="28"/>
          <w:u w:val="none"/>
        </w:rPr>
        <w:t xml:space="preserve">                      </w:t>
      </w:r>
      <w:r>
        <w:rPr>
          <w:rFonts w:hint="default" w:cs="Courier New" w:asciiTheme="minorEastAsia" w:hAnsiTheme="minorEastAsia" w:eastAsiaTheme="minorEastAsia"/>
          <w:sz w:val="24"/>
          <w:szCs w:val="28"/>
        </w:rPr>
        <w:t>外贸代理公司进行结算。</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90DAC44"/>
    <w:multiLevelType w:val="singleLevel"/>
    <w:tmpl w:val="690DAC44"/>
    <w:lvl w:ilvl="0" w:tentative="0">
      <w:start w:val="3"/>
      <w:numFmt w:val="chineseCounting"/>
      <w:suff w:val="nothing"/>
      <w:lvlText w:val="（%1）"/>
      <w:lvlJc w:val="left"/>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3521"/>
    <w:rsid w:val="00194D77"/>
    <w:rsid w:val="001A049C"/>
    <w:rsid w:val="001A76E7"/>
    <w:rsid w:val="001B08B1"/>
    <w:rsid w:val="001B424C"/>
    <w:rsid w:val="001B679C"/>
    <w:rsid w:val="001B6A78"/>
    <w:rsid w:val="001C20DD"/>
    <w:rsid w:val="001C2E89"/>
    <w:rsid w:val="001C4B26"/>
    <w:rsid w:val="001C64AC"/>
    <w:rsid w:val="001D0768"/>
    <w:rsid w:val="001D281C"/>
    <w:rsid w:val="001D477F"/>
    <w:rsid w:val="001D5A6A"/>
    <w:rsid w:val="001E030A"/>
    <w:rsid w:val="001E1FD2"/>
    <w:rsid w:val="001E4020"/>
    <w:rsid w:val="001E4159"/>
    <w:rsid w:val="001E5F10"/>
    <w:rsid w:val="001E73B5"/>
    <w:rsid w:val="001F2051"/>
    <w:rsid w:val="001F4F63"/>
    <w:rsid w:val="001F6C92"/>
    <w:rsid w:val="0020432E"/>
    <w:rsid w:val="00206503"/>
    <w:rsid w:val="002070F5"/>
    <w:rsid w:val="00210C70"/>
    <w:rsid w:val="00232127"/>
    <w:rsid w:val="002327D4"/>
    <w:rsid w:val="002409EE"/>
    <w:rsid w:val="002415CF"/>
    <w:rsid w:val="00244DA0"/>
    <w:rsid w:val="002453B7"/>
    <w:rsid w:val="0025535E"/>
    <w:rsid w:val="00257C1E"/>
    <w:rsid w:val="00266C11"/>
    <w:rsid w:val="00271FF3"/>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0EFF"/>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59E6"/>
    <w:rsid w:val="00446B9B"/>
    <w:rsid w:val="0044705E"/>
    <w:rsid w:val="00451E2F"/>
    <w:rsid w:val="00457AD9"/>
    <w:rsid w:val="00475530"/>
    <w:rsid w:val="00477C2E"/>
    <w:rsid w:val="004808C6"/>
    <w:rsid w:val="00490FE0"/>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25084"/>
    <w:rsid w:val="006411FE"/>
    <w:rsid w:val="006600C0"/>
    <w:rsid w:val="00663D89"/>
    <w:rsid w:val="00667558"/>
    <w:rsid w:val="006707C7"/>
    <w:rsid w:val="00681F07"/>
    <w:rsid w:val="0068689B"/>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A99"/>
    <w:rsid w:val="006F283A"/>
    <w:rsid w:val="00705F93"/>
    <w:rsid w:val="007073DA"/>
    <w:rsid w:val="00710E53"/>
    <w:rsid w:val="0071106B"/>
    <w:rsid w:val="00711F9D"/>
    <w:rsid w:val="007178CD"/>
    <w:rsid w:val="00722B49"/>
    <w:rsid w:val="00723E54"/>
    <w:rsid w:val="00725153"/>
    <w:rsid w:val="007253FF"/>
    <w:rsid w:val="00726D9C"/>
    <w:rsid w:val="00731E48"/>
    <w:rsid w:val="0073203A"/>
    <w:rsid w:val="007327F0"/>
    <w:rsid w:val="00732820"/>
    <w:rsid w:val="0074740B"/>
    <w:rsid w:val="00747556"/>
    <w:rsid w:val="007543D9"/>
    <w:rsid w:val="00754FBF"/>
    <w:rsid w:val="00755373"/>
    <w:rsid w:val="00767F9E"/>
    <w:rsid w:val="00770628"/>
    <w:rsid w:val="007730F5"/>
    <w:rsid w:val="00783B4C"/>
    <w:rsid w:val="00791FC9"/>
    <w:rsid w:val="00792482"/>
    <w:rsid w:val="0079316D"/>
    <w:rsid w:val="007947E9"/>
    <w:rsid w:val="00797B08"/>
    <w:rsid w:val="007A0C03"/>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1146"/>
    <w:rsid w:val="00814865"/>
    <w:rsid w:val="008266D1"/>
    <w:rsid w:val="00827095"/>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4E79"/>
    <w:rsid w:val="009D6181"/>
    <w:rsid w:val="009E1102"/>
    <w:rsid w:val="009E4FC4"/>
    <w:rsid w:val="009E5457"/>
    <w:rsid w:val="009E5541"/>
    <w:rsid w:val="009E707D"/>
    <w:rsid w:val="009E757D"/>
    <w:rsid w:val="009F148D"/>
    <w:rsid w:val="009F2B90"/>
    <w:rsid w:val="009F453D"/>
    <w:rsid w:val="00A02CA7"/>
    <w:rsid w:val="00A0465D"/>
    <w:rsid w:val="00A118C2"/>
    <w:rsid w:val="00A157F0"/>
    <w:rsid w:val="00A205F4"/>
    <w:rsid w:val="00A25E57"/>
    <w:rsid w:val="00A4464F"/>
    <w:rsid w:val="00A46E8D"/>
    <w:rsid w:val="00A478D2"/>
    <w:rsid w:val="00A53055"/>
    <w:rsid w:val="00A536D3"/>
    <w:rsid w:val="00A63CCE"/>
    <w:rsid w:val="00A64A8A"/>
    <w:rsid w:val="00A67624"/>
    <w:rsid w:val="00A719C8"/>
    <w:rsid w:val="00A754E0"/>
    <w:rsid w:val="00A76F31"/>
    <w:rsid w:val="00A818BE"/>
    <w:rsid w:val="00A84971"/>
    <w:rsid w:val="00A960CD"/>
    <w:rsid w:val="00AA10B3"/>
    <w:rsid w:val="00AA278C"/>
    <w:rsid w:val="00AB3CFF"/>
    <w:rsid w:val="00AC2325"/>
    <w:rsid w:val="00AC3CE4"/>
    <w:rsid w:val="00AC7CAB"/>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3218"/>
    <w:rsid w:val="00B9381E"/>
    <w:rsid w:val="00B93B01"/>
    <w:rsid w:val="00B9568F"/>
    <w:rsid w:val="00B97749"/>
    <w:rsid w:val="00B97E23"/>
    <w:rsid w:val="00BA098E"/>
    <w:rsid w:val="00BA4580"/>
    <w:rsid w:val="00BA78DC"/>
    <w:rsid w:val="00BB113A"/>
    <w:rsid w:val="00BB2734"/>
    <w:rsid w:val="00BB3582"/>
    <w:rsid w:val="00BB38D0"/>
    <w:rsid w:val="00BB7A3D"/>
    <w:rsid w:val="00BC5C79"/>
    <w:rsid w:val="00BC7A5C"/>
    <w:rsid w:val="00BD02B4"/>
    <w:rsid w:val="00BD2AED"/>
    <w:rsid w:val="00BD422E"/>
    <w:rsid w:val="00BD43FC"/>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4C16"/>
    <w:rsid w:val="00C36FCE"/>
    <w:rsid w:val="00C370CA"/>
    <w:rsid w:val="00C40AF0"/>
    <w:rsid w:val="00C40E65"/>
    <w:rsid w:val="00C43A01"/>
    <w:rsid w:val="00C44CED"/>
    <w:rsid w:val="00C541CB"/>
    <w:rsid w:val="00C55166"/>
    <w:rsid w:val="00C714F0"/>
    <w:rsid w:val="00C76558"/>
    <w:rsid w:val="00C86FD4"/>
    <w:rsid w:val="00C96654"/>
    <w:rsid w:val="00CA1AE3"/>
    <w:rsid w:val="00CB2130"/>
    <w:rsid w:val="00CB3C11"/>
    <w:rsid w:val="00CB511C"/>
    <w:rsid w:val="00CD16E9"/>
    <w:rsid w:val="00CD4D83"/>
    <w:rsid w:val="00CE18E8"/>
    <w:rsid w:val="00D00CAA"/>
    <w:rsid w:val="00D00D6F"/>
    <w:rsid w:val="00D126C6"/>
    <w:rsid w:val="00D1587C"/>
    <w:rsid w:val="00D206FC"/>
    <w:rsid w:val="00D259B3"/>
    <w:rsid w:val="00D25F42"/>
    <w:rsid w:val="00D278D7"/>
    <w:rsid w:val="00D279B0"/>
    <w:rsid w:val="00D31D50"/>
    <w:rsid w:val="00D323F9"/>
    <w:rsid w:val="00D36A1F"/>
    <w:rsid w:val="00D4211D"/>
    <w:rsid w:val="00D44B37"/>
    <w:rsid w:val="00D4693D"/>
    <w:rsid w:val="00D5054E"/>
    <w:rsid w:val="00D53633"/>
    <w:rsid w:val="00D56CB6"/>
    <w:rsid w:val="00D61AE7"/>
    <w:rsid w:val="00D634CC"/>
    <w:rsid w:val="00D77EC9"/>
    <w:rsid w:val="00D81D23"/>
    <w:rsid w:val="00D87330"/>
    <w:rsid w:val="00D9005C"/>
    <w:rsid w:val="00DA1746"/>
    <w:rsid w:val="00DA2151"/>
    <w:rsid w:val="00DA3EA3"/>
    <w:rsid w:val="00DA4334"/>
    <w:rsid w:val="00DA76FE"/>
    <w:rsid w:val="00DB1721"/>
    <w:rsid w:val="00DB3826"/>
    <w:rsid w:val="00DB5FD8"/>
    <w:rsid w:val="00DB6840"/>
    <w:rsid w:val="00DC26C4"/>
    <w:rsid w:val="00DD5681"/>
    <w:rsid w:val="00DD6316"/>
    <w:rsid w:val="00DD6A85"/>
    <w:rsid w:val="00DE05FA"/>
    <w:rsid w:val="00DE421A"/>
    <w:rsid w:val="00DE5B7E"/>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15A"/>
    <w:rsid w:val="00FC0456"/>
    <w:rsid w:val="00FC3104"/>
    <w:rsid w:val="00FF3FAD"/>
    <w:rsid w:val="00FF44F0"/>
    <w:rsid w:val="00FF7A26"/>
    <w:rsid w:val="014C1FAD"/>
    <w:rsid w:val="018C0B8D"/>
    <w:rsid w:val="02F807FC"/>
    <w:rsid w:val="06A67F5B"/>
    <w:rsid w:val="08284001"/>
    <w:rsid w:val="09E00F8C"/>
    <w:rsid w:val="0ADA47CA"/>
    <w:rsid w:val="0BF267B2"/>
    <w:rsid w:val="0C180EBA"/>
    <w:rsid w:val="0D7C3718"/>
    <w:rsid w:val="0F752313"/>
    <w:rsid w:val="0FBE7322"/>
    <w:rsid w:val="0FD1242C"/>
    <w:rsid w:val="10B26CB4"/>
    <w:rsid w:val="119B32F6"/>
    <w:rsid w:val="145816CD"/>
    <w:rsid w:val="14CF6F43"/>
    <w:rsid w:val="14F817DB"/>
    <w:rsid w:val="151B0E99"/>
    <w:rsid w:val="17864F68"/>
    <w:rsid w:val="18A80505"/>
    <w:rsid w:val="18DE5A24"/>
    <w:rsid w:val="1B0767C7"/>
    <w:rsid w:val="1BD874CB"/>
    <w:rsid w:val="1C2657EA"/>
    <w:rsid w:val="1C534421"/>
    <w:rsid w:val="1D700F38"/>
    <w:rsid w:val="1DE36E39"/>
    <w:rsid w:val="2028292B"/>
    <w:rsid w:val="21A863BD"/>
    <w:rsid w:val="224B6541"/>
    <w:rsid w:val="22D94F0A"/>
    <w:rsid w:val="22DB2151"/>
    <w:rsid w:val="23711F72"/>
    <w:rsid w:val="24911BB8"/>
    <w:rsid w:val="25086568"/>
    <w:rsid w:val="29021183"/>
    <w:rsid w:val="29985913"/>
    <w:rsid w:val="2AB10F4B"/>
    <w:rsid w:val="2AD96EC2"/>
    <w:rsid w:val="2B036B1C"/>
    <w:rsid w:val="2C7E03BB"/>
    <w:rsid w:val="2D82734B"/>
    <w:rsid w:val="2DA207F9"/>
    <w:rsid w:val="303B1173"/>
    <w:rsid w:val="30CA663E"/>
    <w:rsid w:val="311B0FC8"/>
    <w:rsid w:val="32CD7129"/>
    <w:rsid w:val="335D39F0"/>
    <w:rsid w:val="34A91215"/>
    <w:rsid w:val="364C2779"/>
    <w:rsid w:val="368E5A53"/>
    <w:rsid w:val="37291A7B"/>
    <w:rsid w:val="37302267"/>
    <w:rsid w:val="3A6C60EB"/>
    <w:rsid w:val="3BFC2D93"/>
    <w:rsid w:val="3CAE3B50"/>
    <w:rsid w:val="3D0342E9"/>
    <w:rsid w:val="3D077115"/>
    <w:rsid w:val="3E6A131D"/>
    <w:rsid w:val="3F1C226C"/>
    <w:rsid w:val="3F721165"/>
    <w:rsid w:val="40571BFD"/>
    <w:rsid w:val="415D2F4E"/>
    <w:rsid w:val="41CD28F3"/>
    <w:rsid w:val="41DA727A"/>
    <w:rsid w:val="43680372"/>
    <w:rsid w:val="440D1E8B"/>
    <w:rsid w:val="45BB0D03"/>
    <w:rsid w:val="45E71721"/>
    <w:rsid w:val="46E7241A"/>
    <w:rsid w:val="47322D1B"/>
    <w:rsid w:val="485F2A5A"/>
    <w:rsid w:val="49605258"/>
    <w:rsid w:val="49C2736E"/>
    <w:rsid w:val="4A887833"/>
    <w:rsid w:val="4ABD1A46"/>
    <w:rsid w:val="4D1937FE"/>
    <w:rsid w:val="4DB926A4"/>
    <w:rsid w:val="4E7A146B"/>
    <w:rsid w:val="4FE9596A"/>
    <w:rsid w:val="521C6C0C"/>
    <w:rsid w:val="52D36703"/>
    <w:rsid w:val="53EF6773"/>
    <w:rsid w:val="542E79C3"/>
    <w:rsid w:val="56747820"/>
    <w:rsid w:val="56AA4F2E"/>
    <w:rsid w:val="57034DC0"/>
    <w:rsid w:val="57AB2572"/>
    <w:rsid w:val="57AE2BB5"/>
    <w:rsid w:val="59521601"/>
    <w:rsid w:val="5A6F07B8"/>
    <w:rsid w:val="5ACB40C5"/>
    <w:rsid w:val="5AE621E7"/>
    <w:rsid w:val="5E714DDE"/>
    <w:rsid w:val="61DB5282"/>
    <w:rsid w:val="61F8565D"/>
    <w:rsid w:val="62961058"/>
    <w:rsid w:val="62CD3F75"/>
    <w:rsid w:val="64103D49"/>
    <w:rsid w:val="645977C7"/>
    <w:rsid w:val="647B20AC"/>
    <w:rsid w:val="67B062B6"/>
    <w:rsid w:val="680B4B52"/>
    <w:rsid w:val="6A951211"/>
    <w:rsid w:val="6C14114D"/>
    <w:rsid w:val="6C2A57B1"/>
    <w:rsid w:val="70961EDC"/>
    <w:rsid w:val="71740794"/>
    <w:rsid w:val="718B7658"/>
    <w:rsid w:val="71A01282"/>
    <w:rsid w:val="72C0140A"/>
    <w:rsid w:val="739C62E2"/>
    <w:rsid w:val="74D3092F"/>
    <w:rsid w:val="75D67914"/>
    <w:rsid w:val="77C80D59"/>
    <w:rsid w:val="78B6127A"/>
    <w:rsid w:val="79635C6E"/>
    <w:rsid w:val="7A1A2023"/>
    <w:rsid w:val="7A33597D"/>
    <w:rsid w:val="7A912352"/>
    <w:rsid w:val="7B281D3D"/>
    <w:rsid w:val="7BB40185"/>
    <w:rsid w:val="7C284D70"/>
    <w:rsid w:val="7E5604AB"/>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17EA1-5992-4CB1-9068-750F670C5F8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2257</Words>
  <Characters>12866</Characters>
  <Lines>107</Lines>
  <Paragraphs>30</Paragraphs>
  <TotalTime>5</TotalTime>
  <ScaleCrop>false</ScaleCrop>
  <LinksUpToDate>false</LinksUpToDate>
  <CharactersWithSpaces>15093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2019-04-25T15:29:00Z</dcterms:created>
  <dc:creator>chenle</dc:creator>
  <cp:lastModifiedBy>lenovo</cp:lastModifiedBy>
  <dcterms:modified xsi:type="dcterms:W3CDTF">2019-09-19T02:20:02Z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