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荧光磷光分光光度计</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highlight w:val="none"/>
          <w:lang w:eastAsia="zh-CN"/>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1206</w:t>
      </w:r>
      <w:r>
        <w:rPr>
          <w:rFonts w:hint="eastAsia"/>
          <w:b/>
          <w:bCs/>
          <w:sz w:val="32"/>
          <w:highlight w:val="none"/>
        </w:rPr>
        <w:t>-</w:t>
      </w:r>
      <w:r>
        <w:rPr>
          <w:rFonts w:hint="eastAsia"/>
          <w:b/>
          <w:bCs/>
          <w:sz w:val="32"/>
          <w:highlight w:val="none"/>
          <w:lang w:val="en-US" w:eastAsia="zh-CN"/>
        </w:rPr>
        <w:t>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513029200"/>
      <w:bookmarkStart w:id="4" w:name="_Toc16938516"/>
      <w:bookmarkStart w:id="5" w:name="_Toc20823272"/>
      <w:bookmarkStart w:id="6" w:name="_Toc47975720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OLE_LINK2"/>
      <w:bookmarkStart w:id="9" w:name="_Toc20823314"/>
      <w:bookmarkStart w:id="10" w:name="_Toc16938558"/>
      <w:bookmarkStart w:id="11" w:name="_Toc444669970"/>
      <w:bookmarkStart w:id="12" w:name="OLE_LINK1"/>
      <w:bookmarkStart w:id="13" w:name="_Toc513029242"/>
      <w:bookmarkStart w:id="14" w:name="_Toc120614211"/>
      <w:bookmarkStart w:id="15" w:name="_Toc479757207"/>
      <w:bookmarkStart w:id="16" w:name="_Toc12061422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荧光磷光分光光度计</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（一）采购项目名称：荧光磷光分光光度计</w:t>
      </w:r>
      <w:r>
        <w:rPr>
          <w:rFonts w:hint="eastAsia" w:asciiTheme="minorEastAsia" w:hAnsiTheme="minorEastAsia" w:eastAsiaTheme="minorEastAsia"/>
          <w:sz w:val="24"/>
          <w:szCs w:val="24"/>
        </w:rPr>
        <w:t>购置项目</w:t>
      </w:r>
    </w:p>
    <w:p>
      <w:pPr>
        <w:spacing w:before="120" w:beforeLines="50" w:after="120" w:afterLines="50"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1206</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1</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22</w:t>
      </w:r>
      <w:r>
        <w:rPr>
          <w:rFonts w:hint="eastAsia" w:asciiTheme="minorEastAsia" w:hAnsiTheme="minorEastAsia" w:eastAsiaTheme="minorEastAsia"/>
          <w:sz w:val="28"/>
          <w:szCs w:val="28"/>
        </w:rPr>
        <w:t>万元</w:t>
      </w:r>
      <w:bookmarkStart w:id="180" w:name="_GoBack"/>
      <w:bookmarkEnd w:id="180"/>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hint="eastAsia" w:asciiTheme="minorEastAsia" w:hAnsiTheme="minorEastAsia" w:eastAsiaTheme="minorEastAsia"/>
          <w:sz w:val="24"/>
          <w:szCs w:val="24"/>
          <w:highlight w:val="yellow"/>
          <w:lang w:val="en-US" w:eastAsia="zh-CN"/>
        </w:rPr>
      </w:pPr>
      <w:r>
        <w:rPr>
          <w:rFonts w:hint="eastAsia" w:asciiTheme="minorEastAsia" w:hAnsiTheme="minorEastAsia" w:eastAsiaTheme="minorEastAsia"/>
          <w:sz w:val="24"/>
          <w:szCs w:val="24"/>
        </w:rPr>
        <w:t>项目需求方联系人：周</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highlight w:val="none"/>
        </w:rPr>
        <w:t>：139516</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74</w:t>
      </w:r>
      <w:r>
        <w:rPr>
          <w:rFonts w:hint="eastAsia" w:asciiTheme="minorEastAsia" w:hAnsiTheme="minorEastAsia" w:eastAsiaTheme="minorEastAsia"/>
          <w:sz w:val="24"/>
          <w:szCs w:val="24"/>
          <w:highlight w:val="none"/>
          <w:lang w:val="en-US" w:eastAsia="zh-CN"/>
        </w:rPr>
        <w:t>50</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20614214"/>
      <w:bookmarkStart w:id="24" w:name="_Toc513029203"/>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120614215"/>
      <w:bookmarkStart w:id="43" w:name="_Toc517190883"/>
      <w:bookmarkStart w:id="44" w:name="_Toc513029209"/>
      <w:bookmarkStart w:id="45" w:name="_Toc16938525"/>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20823282"/>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462564071"/>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16938531"/>
      <w:bookmarkStart w:id="69" w:name="_Toc513029215"/>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9"/>
      <w:bookmarkEnd w:id="98"/>
      <w:bookmarkStart w:id="99" w:name="_Hlt26954852"/>
      <w:bookmarkEnd w:id="99"/>
      <w:bookmarkStart w:id="100" w:name="_Hlt26670489"/>
      <w:bookmarkEnd w:id="100"/>
      <w:bookmarkStart w:id="101" w:name="_Hlt26954734"/>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20823303"/>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280" w:firstLineChars="100"/>
        <w:rPr>
          <w:rFonts w:asciiTheme="minorEastAsia" w:hAnsiTheme="minorEastAsia" w:eastAsiaTheme="minorEastAsia" w:cstheme="minorEastAsia"/>
          <w:sz w:val="28"/>
          <w:szCs w:val="28"/>
        </w:rPr>
      </w:pPr>
      <w:r>
        <w:rPr>
          <w:rFonts w:cs="Times New Roman" w:asciiTheme="minorEastAsia" w:hAnsiTheme="minorEastAsia" w:eastAsiaTheme="minorEastAsia"/>
          <w:kern w:val="2"/>
          <w:sz w:val="28"/>
          <w:szCs w:val="28"/>
        </w:rPr>
        <w:t>（一）</w:t>
      </w:r>
      <w:r>
        <w:rPr>
          <w:rFonts w:hint="eastAsia" w:cs="Times New Roman" w:asciiTheme="minorEastAsia" w:hAnsiTheme="minorEastAsia" w:eastAsiaTheme="minorEastAsia"/>
          <w:kern w:val="2"/>
          <w:sz w:val="28"/>
          <w:szCs w:val="28"/>
          <w:lang w:val="en-US" w:eastAsia="zh-CN"/>
        </w:rPr>
        <w:t xml:space="preserve"> </w:t>
      </w:r>
      <w:r>
        <w:rPr>
          <w:rFonts w:hint="eastAsia" w:asciiTheme="minorEastAsia" w:hAnsiTheme="minorEastAsia" w:eastAsiaTheme="minorEastAsia" w:cstheme="minorEastAsia"/>
          <w:sz w:val="28"/>
          <w:szCs w:val="28"/>
        </w:rPr>
        <w:t>环境条件：电源电压：220V，50Hz</w:t>
      </w:r>
    </w:p>
    <w:p>
      <w:pPr>
        <w:spacing w:line="360" w:lineRule="auto"/>
        <w:ind w:firstLine="2800" w:firstLineChars="10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温度：15~35℃</w:t>
      </w:r>
    </w:p>
    <w:p>
      <w:pPr>
        <w:spacing w:line="360" w:lineRule="auto"/>
        <w:ind w:firstLine="2800" w:firstLineChars="10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相对湿度：45~80%</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1、主机功能要求：</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磷光、毫秒级磷光寿命，三维时间扫描；</w:t>
      </w:r>
    </w:p>
    <w:p>
      <w:pPr>
        <w:spacing w:line="360" w:lineRule="auto"/>
        <w:ind w:left="838" w:leftChars="38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 可测荧光、化学/生物发光；三维扫描；波长扫描；时间扫描测量；定量分析；可连接积分球进行绝对量子产率测试；可升级进行单波长和双波长细胞内钙离子的测定。</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2、设备参数</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2.1测量波长范围（EX/EM）：200到900nm，零级光</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2.2光源：</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★2.2.1 150W 的连续氙灯光源</w:t>
      </w:r>
    </w:p>
    <w:p>
      <w:pPr>
        <w:spacing w:line="360" w:lineRule="auto"/>
        <w:ind w:left="420"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2.2.2 连续氙灯寿命≥</w:t>
      </w:r>
      <w:r>
        <w:rPr>
          <w:rFonts w:asciiTheme="minorEastAsia" w:hAnsiTheme="minorEastAsia" w:eastAsiaTheme="minorEastAsia" w:cstheme="minorEastAsia"/>
          <w:color w:val="auto"/>
          <w:sz w:val="28"/>
          <w:szCs w:val="28"/>
        </w:rPr>
        <w:t>9</w:t>
      </w:r>
      <w:r>
        <w:rPr>
          <w:rFonts w:hint="eastAsia" w:asciiTheme="minorEastAsia" w:hAnsiTheme="minorEastAsia" w:eastAsiaTheme="minorEastAsia" w:cstheme="minorEastAsia"/>
          <w:color w:val="auto"/>
          <w:sz w:val="28"/>
          <w:szCs w:val="28"/>
        </w:rPr>
        <w:t>00</w:t>
      </w:r>
      <w:r>
        <w:rPr>
          <w:rFonts w:hint="eastAsia" w:asciiTheme="minorEastAsia" w:hAnsiTheme="minorEastAsia" w:eastAsiaTheme="minorEastAsia" w:cstheme="minorEastAsia"/>
          <w:sz w:val="28"/>
          <w:szCs w:val="28"/>
        </w:rPr>
        <w:t>小时</w:t>
      </w:r>
    </w:p>
    <w:p>
      <w:pPr>
        <w:spacing w:line="360" w:lineRule="auto"/>
        <w:ind w:left="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★2.3灵敏度：S/N ＞1000（RMS）峰值噪声，S/N ＞</w:t>
      </w:r>
      <w:r>
        <w:rPr>
          <w:rFonts w:hint="eastAsia" w:asciiTheme="minorEastAsia" w:hAnsiTheme="minorEastAsia" w:eastAsiaTheme="minorEastAsia" w:cstheme="minorEastAsia"/>
          <w:color w:val="auto"/>
          <w:sz w:val="28"/>
          <w:szCs w:val="28"/>
        </w:rPr>
        <w:t>1</w:t>
      </w:r>
      <w:r>
        <w:rPr>
          <w:rFonts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sz w:val="28"/>
          <w:szCs w:val="28"/>
        </w:rPr>
        <w:t>000</w:t>
      </w:r>
      <w:r>
        <w:rPr>
          <w:rFonts w:hint="eastAsia" w:asciiTheme="minorEastAsia" w:hAnsiTheme="minorEastAsia" w:eastAsiaTheme="minorEastAsia" w:cstheme="minorEastAsia"/>
          <w:sz w:val="28"/>
          <w:szCs w:val="28"/>
        </w:rPr>
        <w:t>（RMS）背景噪声；使用水的拉曼峰，激发波长350nm，光谱带宽10nm。</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2.4光谱分辨率：1.0nm</w:t>
      </w:r>
    </w:p>
    <w:p>
      <w:pPr>
        <w:spacing w:line="360" w:lineRule="auto"/>
        <w:ind w:left="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★2.5波长扫描速度：30到60000nm/min可调</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2.6波长驱动速度：≥</w:t>
      </w:r>
      <w:r>
        <w:rPr>
          <w:rFonts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color w:val="auto"/>
          <w:sz w:val="28"/>
          <w:szCs w:val="28"/>
        </w:rPr>
        <w:t>0000nm/min</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2.7标准荧光池最小样品量≤0.</w:t>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t>ml（使用标准10mm方形样品池）</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2.8线性动态范围：6个数量级，光电倍增管具备电压可调的自增益功能，从而可以测试高达六个数量级浓度范围的样品，未知样品可以不经稀释浓缩等前处理直接测试</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2.9光谱通带：激发侧：1/2.5/5/10/20nm；发射侧：1/2.5/5/10/20nm</w:t>
      </w:r>
    </w:p>
    <w:p>
      <w:pPr>
        <w:spacing w:line="360" w:lineRule="auto"/>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3软件及数据处理：</w:t>
      </w:r>
    </w:p>
    <w:p>
      <w:pPr>
        <w:spacing w:line="360" w:lineRule="auto"/>
        <w:ind w:left="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主机由软件控制，在Windows环境工作。发光强度、激发和发射波长、光谱带宽均可由monitor 实时显示。光谱或时间数据均实时显示并可自动存盘。有对储存数据的算术运算功能，包括四则运算，平滑功能，1－4阶导数，求面积，求峰值等，可进行单波长和双波长细胞内钙离子的计算。</w:t>
      </w:r>
    </w:p>
    <w:p>
      <w:pPr>
        <w:spacing w:line="360" w:lineRule="auto"/>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4配置要求</w:t>
      </w:r>
    </w:p>
    <w:p>
      <w:pPr>
        <w:spacing w:line="360" w:lineRule="auto"/>
        <w:ind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荧光磷光分光光度计主机                   1台</w:t>
      </w:r>
    </w:p>
    <w:p>
      <w:pPr>
        <w:spacing w:line="360" w:lineRule="auto"/>
        <w:ind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液体样品夹具                             1套</w:t>
      </w:r>
    </w:p>
    <w:p>
      <w:pPr>
        <w:spacing w:line="360" w:lineRule="auto"/>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10mm标准光程比色皿                       1套</w:t>
      </w:r>
    </w:p>
    <w:p>
      <w:pPr>
        <w:ind w:left="1118" w:leftChars="381" w:hanging="280" w:hangingChars="100"/>
        <w:rPr>
          <w:rFonts w:asciiTheme="minorEastAsia" w:hAnsiTheme="minorEastAsia" w:eastAsiaTheme="minorEastAsia"/>
          <w:sz w:val="28"/>
          <w:szCs w:val="28"/>
        </w:rPr>
      </w:pPr>
    </w:p>
    <w:p>
      <w:pPr>
        <w:spacing w:line="360" w:lineRule="auto"/>
        <w:ind w:firstLine="551" w:firstLineChars="196"/>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color w:val="auto"/>
          <w:kern w:val="2"/>
          <w:sz w:val="28"/>
          <w:szCs w:val="28"/>
        </w:rPr>
      </w:pPr>
      <w:r>
        <w:rPr>
          <w:rFonts w:hint="eastAsia" w:cs="Times New Roman" w:asciiTheme="minorEastAsia" w:hAnsiTheme="minorEastAsia" w:eastAsiaTheme="minorEastAsia"/>
          <w:color w:val="auto"/>
          <w:kern w:val="2"/>
          <w:sz w:val="28"/>
          <w:szCs w:val="28"/>
        </w:rPr>
        <w:t>（1）保修期：免费质保期</w:t>
      </w:r>
      <w:r>
        <w:rPr>
          <w:rFonts w:cs="Times New Roman" w:asciiTheme="minorEastAsia" w:hAnsiTheme="minorEastAsia" w:eastAsiaTheme="minorEastAsia"/>
          <w:color w:val="auto"/>
          <w:kern w:val="2"/>
          <w:sz w:val="28"/>
          <w:szCs w:val="28"/>
        </w:rPr>
        <w:t>1</w:t>
      </w:r>
      <w:r>
        <w:rPr>
          <w:rFonts w:hint="eastAsia" w:cs="Times New Roman" w:asciiTheme="minorEastAsia" w:hAnsiTheme="minorEastAsia" w:eastAsiaTheme="minorEastAsia"/>
          <w:color w:val="auto"/>
          <w:kern w:val="2"/>
          <w:sz w:val="28"/>
          <w:szCs w:val="28"/>
        </w:rPr>
        <w:t>年，自验收合格之日起算，并提供相关承诺书。质保期内发生任何设备损坏，所需要的维修费用（包括零部件费用、维修费用，除耗材外）均由卖方承担（人为操作不当造成的损坏除外）。</w:t>
      </w:r>
    </w:p>
    <w:p>
      <w:pPr>
        <w:pStyle w:val="15"/>
        <w:spacing w:line="0" w:lineRule="atLeast"/>
        <w:ind w:left="982" w:leftChars="128" w:hanging="700" w:hangingChars="250"/>
        <w:rPr>
          <w:color w:val="auto"/>
          <w:sz w:val="28"/>
          <w:szCs w:val="28"/>
        </w:rPr>
      </w:pPr>
      <w:r>
        <w:rPr>
          <w:rFonts w:hint="eastAsia" w:cs="Times New Roman" w:asciiTheme="minorEastAsia" w:hAnsiTheme="minorEastAsia" w:eastAsiaTheme="minorEastAsia"/>
          <w:color w:val="auto"/>
          <w:kern w:val="2"/>
          <w:sz w:val="28"/>
          <w:szCs w:val="28"/>
        </w:rPr>
        <w:t>（2）</w:t>
      </w:r>
      <w:r>
        <w:rPr>
          <w:rFonts w:hint="eastAsia"/>
          <w:color w:val="auto"/>
          <w:sz w:val="28"/>
          <w:szCs w:val="28"/>
        </w:rPr>
        <w:t>供应商应为采购方进行人员培训，现场免费培训仪器操作人员一至两名</w:t>
      </w:r>
      <w:r>
        <w:rPr>
          <w:rFonts w:hint="eastAsia" w:asciiTheme="minorEastAsia" w:hAnsiTheme="minorEastAsia" w:eastAsiaTheme="minorEastAsia"/>
          <w:color w:val="auto"/>
          <w:sz w:val="28"/>
          <w:szCs w:val="28"/>
        </w:rPr>
        <w:t>，提供不少于1次的小班应用提高培训，</w:t>
      </w:r>
      <w:r>
        <w:rPr>
          <w:rFonts w:hint="eastAsia"/>
          <w:color w:val="auto"/>
          <w:sz w:val="28"/>
          <w:szCs w:val="28"/>
        </w:rPr>
        <w:t>对人员培训不低于</w:t>
      </w:r>
      <w:r>
        <w:rPr>
          <w:rFonts w:hint="eastAsia"/>
          <w:color w:val="auto"/>
          <w:sz w:val="28"/>
          <w:szCs w:val="28"/>
          <w:u w:val="single"/>
        </w:rPr>
        <w:t>2</w:t>
      </w:r>
      <w:r>
        <w:rPr>
          <w:rFonts w:hint="eastAsia"/>
          <w:color w:val="auto"/>
          <w:sz w:val="28"/>
          <w:szCs w:val="28"/>
        </w:rPr>
        <w:t>人。</w:t>
      </w:r>
    </w:p>
    <w:p>
      <w:pPr>
        <w:pStyle w:val="15"/>
        <w:spacing w:line="0" w:lineRule="atLeast"/>
        <w:ind w:left="982" w:leftChars="128" w:hanging="700" w:hangingChars="250"/>
        <w:rPr>
          <w:rFonts w:cs="Times New Roman" w:asciiTheme="minorEastAsia" w:hAnsiTheme="minorEastAsia" w:eastAsiaTheme="minorEastAsia"/>
          <w:color w:val="auto"/>
          <w:kern w:val="2"/>
          <w:sz w:val="28"/>
          <w:szCs w:val="28"/>
        </w:rPr>
      </w:pPr>
      <w:r>
        <w:rPr>
          <w:rFonts w:hint="eastAsia" w:asciiTheme="minorEastAsia" w:hAnsiTheme="minorEastAsia" w:eastAsiaTheme="minorEastAsia"/>
          <w:bCs/>
          <w:color w:val="auto"/>
          <w:sz w:val="28"/>
          <w:szCs w:val="28"/>
        </w:rPr>
        <w:t>（3）售后技术服务要求：</w:t>
      </w:r>
      <w:r>
        <w:rPr>
          <w:rFonts w:hint="eastAsia" w:asciiTheme="minorEastAsia" w:hAnsiTheme="minorEastAsia" w:eastAsiaTheme="minorEastAsia"/>
          <w:color w:val="auto"/>
          <w:sz w:val="28"/>
          <w:szCs w:val="28"/>
        </w:rPr>
        <w:t>报修响应时间为24小时,48小时维修工程师赶到现场，提供详细的售后服务计划。</w:t>
      </w:r>
    </w:p>
    <w:p>
      <w:pPr>
        <w:spacing w:line="360" w:lineRule="auto"/>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三、安装要求</w:t>
      </w:r>
    </w:p>
    <w:p>
      <w:pPr>
        <w:spacing w:line="360" w:lineRule="auto"/>
        <w:ind w:left="981" w:leftChars="255" w:hanging="420" w:hangingChars="15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color w:val="auto"/>
          <w:kern w:val="2"/>
          <w:sz w:val="28"/>
          <w:szCs w:val="28"/>
        </w:rPr>
      </w:pPr>
      <w:r>
        <w:rPr>
          <w:rFonts w:hint="eastAsia" w:cs="Times New Roman" w:asciiTheme="minorEastAsia" w:hAnsiTheme="minorEastAsia" w:eastAsiaTheme="minorEastAsia"/>
          <w:color w:val="auto"/>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四、</w:t>
      </w:r>
      <w:r>
        <w:rPr>
          <w:rFonts w:asciiTheme="minorEastAsia" w:hAnsiTheme="minorEastAsia" w:eastAsiaTheme="minorEastAsia"/>
          <w:b/>
          <w:bCs/>
          <w:color w:val="auto"/>
          <w:sz w:val="28"/>
          <w:szCs w:val="28"/>
        </w:rPr>
        <w:t>交货期、交货方式及交货地点</w:t>
      </w:r>
    </w:p>
    <w:p>
      <w:pPr>
        <w:spacing w:line="360" w:lineRule="auto"/>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1</w:t>
      </w:r>
      <w:r>
        <w:rPr>
          <w:rFonts w:asciiTheme="minorEastAsia" w:hAnsiTheme="minorEastAsia" w:eastAsiaTheme="minorEastAsia"/>
          <w:bCs/>
          <w:color w:val="auto"/>
          <w:sz w:val="28"/>
          <w:szCs w:val="28"/>
        </w:rPr>
        <w:t>. 交货期：</w:t>
      </w:r>
      <w:r>
        <w:rPr>
          <w:rFonts w:hint="eastAsia" w:asciiTheme="minorEastAsia" w:hAnsiTheme="minorEastAsia" w:eastAsiaTheme="minorEastAsia"/>
          <w:bCs/>
          <w:color w:val="auto"/>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2</w:t>
      </w:r>
      <w:r>
        <w:rPr>
          <w:rFonts w:asciiTheme="minorEastAsia" w:hAnsiTheme="minorEastAsia" w:eastAsiaTheme="minorEastAsia"/>
          <w:bCs/>
          <w:color w:val="auto"/>
          <w:sz w:val="28"/>
          <w:szCs w:val="28"/>
        </w:rPr>
        <w:t>. 交货方式：</w:t>
      </w:r>
      <w:r>
        <w:rPr>
          <w:rFonts w:hint="eastAsia" w:asciiTheme="minorEastAsia" w:hAnsiTheme="minorEastAsia" w:eastAsiaTheme="minorEastAsia"/>
          <w:bCs/>
          <w:color w:val="auto"/>
          <w:sz w:val="28"/>
          <w:szCs w:val="28"/>
        </w:rPr>
        <w:t>中标人在买方指定地点交货，并完成安装、调试。</w:t>
      </w:r>
    </w:p>
    <w:p>
      <w:pPr>
        <w:spacing w:line="360" w:lineRule="auto"/>
        <w:ind w:firstLine="560" w:firstLineChars="200"/>
        <w:rPr>
          <w:rFonts w:asciiTheme="minorEastAsia" w:hAnsiTheme="minorEastAsia" w:eastAsiaTheme="minorEastAsia"/>
          <w:bCs/>
          <w:color w:val="auto"/>
          <w:sz w:val="28"/>
          <w:szCs w:val="28"/>
        </w:rPr>
      </w:pPr>
      <w:r>
        <w:rPr>
          <w:rFonts w:asciiTheme="minorEastAsia" w:hAnsiTheme="minorEastAsia" w:eastAsiaTheme="minorEastAsia"/>
          <w:bCs/>
          <w:color w:val="auto"/>
          <w:sz w:val="28"/>
          <w:szCs w:val="28"/>
        </w:rPr>
        <w:t>3. 交货地点：</w:t>
      </w:r>
      <w:r>
        <w:rPr>
          <w:rFonts w:hint="eastAsia" w:asciiTheme="minorEastAsia" w:hAnsiTheme="minorEastAsia" w:eastAsiaTheme="minorEastAsia"/>
          <w:bCs/>
          <w:color w:val="auto"/>
          <w:sz w:val="28"/>
          <w:szCs w:val="28"/>
        </w:rPr>
        <w:t>南京医科大学。</w:t>
      </w:r>
    </w:p>
    <w:p>
      <w:pPr>
        <w:pStyle w:val="15"/>
        <w:spacing w:line="0" w:lineRule="atLeast"/>
        <w:ind w:firstLine="551" w:firstLineChars="196"/>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五、其他技术服务需求：</w:t>
      </w:r>
    </w:p>
    <w:p>
      <w:pPr>
        <w:pStyle w:val="15"/>
        <w:spacing w:line="0" w:lineRule="atLeast"/>
        <w:ind w:firstLine="560" w:firstLineChars="200"/>
        <w:rPr>
          <w:rFonts w:cs="Times New Roman" w:asciiTheme="minorEastAsia" w:hAnsiTheme="minorEastAsia" w:eastAsiaTheme="minorEastAsia"/>
          <w:color w:val="auto"/>
          <w:kern w:val="2"/>
          <w:sz w:val="28"/>
          <w:szCs w:val="28"/>
        </w:rPr>
      </w:pPr>
      <w:r>
        <w:rPr>
          <w:rFonts w:hint="eastAsia" w:cs="Times New Roman" w:asciiTheme="minorEastAsia" w:hAnsiTheme="minorEastAsia" w:eastAsiaTheme="minorEastAsia"/>
          <w:color w:val="auto"/>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w:t>
      </w:r>
      <w:r>
        <w:rPr>
          <w:rFonts w:hint="eastAsia" w:cs="宋体" w:asciiTheme="minorEastAsia" w:hAnsiTheme="minorEastAsia" w:eastAsiaTheme="minorEastAsia"/>
          <w:color w:val="auto"/>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560" w:firstLineChars="200"/>
        <w:rPr>
          <w:sz w:val="28"/>
          <w:szCs w:val="28"/>
        </w:rPr>
      </w:pPr>
      <w:bookmarkStart w:id="165" w:name="_Toc523931348"/>
      <w:bookmarkStart w:id="166" w:name="_Toc401414769"/>
      <w:r>
        <w:rPr>
          <w:rFonts w:hint="eastAsia" w:ascii="宋体" w:hAnsi="宋体" w:eastAsia="宋体" w:cs="宋体"/>
          <w:sz w:val="28"/>
          <w:szCs w:val="28"/>
        </w:rPr>
        <w:t>货到后以15天为验收期限，</w:t>
      </w:r>
      <w:r>
        <w:rPr>
          <w:rFonts w:hint="eastAsia" w:ascii="宋体" w:hAnsi="宋体" w:eastAsia="宋体" w:cs="宋体"/>
          <w:sz w:val="28"/>
          <w:szCs w:val="28"/>
          <w:lang w:eastAsia="zh-CN"/>
        </w:rPr>
        <w:t>如为进口设备，</w:t>
      </w:r>
      <w:r>
        <w:rPr>
          <w:rFonts w:hint="eastAsia" w:ascii="宋体" w:hAnsi="宋体" w:eastAsia="宋体" w:cs="宋体"/>
          <w:sz w:val="28"/>
          <w:szCs w:val="28"/>
        </w:rPr>
        <w:t>中标价小于等于20万元的设备，</w:t>
      </w:r>
      <w:r>
        <w:rPr>
          <w:rFonts w:hint="eastAsia" w:ascii="宋体" w:hAnsi="宋体" w:eastAsia="宋体" w:cs="宋体"/>
          <w:sz w:val="28"/>
          <w:szCs w:val="28"/>
          <w:lang w:eastAsia="zh-CN"/>
        </w:rPr>
        <w:t>合同签订后，支付全款至外贸代理公司，待货到验收合格后，再由外贸代理公司支付全款至卖方</w:t>
      </w:r>
      <w:r>
        <w:rPr>
          <w:rFonts w:hint="eastAsia" w:ascii="宋体" w:hAnsi="宋体" w:eastAsia="宋体" w:cs="宋体"/>
          <w:sz w:val="28"/>
          <w:szCs w:val="28"/>
        </w:rPr>
        <w:t>；中标价大于20万元的设备，</w:t>
      </w:r>
      <w:r>
        <w:rPr>
          <w:rFonts w:hint="eastAsia" w:ascii="宋体" w:hAnsi="宋体" w:eastAsia="宋体" w:cs="宋体"/>
          <w:sz w:val="28"/>
          <w:szCs w:val="28"/>
          <w:lang w:eastAsia="zh-CN"/>
        </w:rPr>
        <w:t>合同签订后，支付</w:t>
      </w:r>
      <w:r>
        <w:rPr>
          <w:rFonts w:hint="eastAsia" w:ascii="宋体" w:hAnsi="宋体" w:eastAsia="宋体" w:cs="宋体"/>
          <w:sz w:val="28"/>
          <w:szCs w:val="28"/>
        </w:rPr>
        <w:t>合同金额的90%</w:t>
      </w:r>
      <w:r>
        <w:rPr>
          <w:rFonts w:hint="eastAsia" w:ascii="宋体" w:hAnsi="宋体" w:eastAsia="宋体" w:cs="宋体"/>
          <w:sz w:val="28"/>
          <w:szCs w:val="28"/>
          <w:lang w:eastAsia="zh-CN"/>
        </w:rPr>
        <w:t>至外贸代理公司，待货到验收合格后，再由外贸代理公司支付</w:t>
      </w:r>
      <w:r>
        <w:rPr>
          <w:rFonts w:hint="eastAsia" w:ascii="宋体" w:hAnsi="宋体" w:eastAsia="宋体" w:cs="宋体"/>
          <w:sz w:val="28"/>
          <w:szCs w:val="28"/>
        </w:rPr>
        <w:t>合同金额的90%</w:t>
      </w:r>
      <w:r>
        <w:rPr>
          <w:rFonts w:hint="eastAsia" w:ascii="宋体" w:hAnsi="宋体" w:eastAsia="宋体" w:cs="宋体"/>
          <w:sz w:val="28"/>
          <w:szCs w:val="28"/>
          <w:lang w:eastAsia="zh-CN"/>
        </w:rPr>
        <w:t>至卖方</w:t>
      </w:r>
      <w:r>
        <w:rPr>
          <w:rFonts w:hint="eastAsia" w:ascii="宋体" w:hAnsi="宋体" w:eastAsia="宋体" w:cs="宋体"/>
          <w:sz w:val="28"/>
          <w:szCs w:val="28"/>
        </w:rPr>
        <w:t>，余10%尾款于正常使用一年后无息支付</w:t>
      </w:r>
      <w:r>
        <w:rPr>
          <w:rFonts w:hint="eastAsia" w:ascii="宋体" w:hAnsi="宋体" w:eastAsia="宋体" w:cs="宋体"/>
          <w:sz w:val="28"/>
          <w:szCs w:val="28"/>
          <w:lang w:eastAsia="zh-CN"/>
        </w:rPr>
        <w:t>给外贸代理公司。</w:t>
      </w:r>
    </w:p>
    <w:p/>
    <w:p/>
    <w:p/>
    <w:p/>
    <w:p/>
    <w:p/>
    <w:p/>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w:t>
            </w:r>
            <w:r>
              <w:rPr>
                <w:rFonts w:hint="eastAsia" w:cs="宋体" w:asciiTheme="minorEastAsia" w:hAnsiTheme="minorEastAsia" w:eastAsiaTheme="minorEastAsia"/>
                <w:bCs/>
                <w:sz w:val="23"/>
                <w:szCs w:val="23"/>
                <w:lang w:val="en-US" w:eastAsia="zh-CN"/>
              </w:rPr>
              <w:t>4-</w:t>
            </w:r>
            <w:r>
              <w:rPr>
                <w:rFonts w:hint="eastAsia" w:cs="宋体" w:asciiTheme="minorEastAsia" w:hAnsiTheme="minorEastAsia" w:eastAsiaTheme="minorEastAsia"/>
                <w:bCs/>
                <w:sz w:val="23"/>
                <w:szCs w:val="23"/>
              </w:rPr>
              <w:t>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w:t>
            </w:r>
            <w:r>
              <w:rPr>
                <w:rFonts w:hint="eastAsia" w:cs="宋体" w:asciiTheme="minorEastAsia" w:hAnsiTheme="minorEastAsia" w:eastAsiaTheme="minorEastAsia"/>
                <w:bCs/>
                <w:sz w:val="23"/>
                <w:szCs w:val="23"/>
                <w:lang w:val="en-US" w:eastAsia="zh-CN"/>
              </w:rPr>
              <w:t>0-1分</w:t>
            </w:r>
            <w:r>
              <w:rPr>
                <w:rFonts w:hint="eastAsia" w:cs="宋体" w:asciiTheme="minorEastAsia" w:hAnsiTheme="minorEastAsia" w:eastAsiaTheme="minorEastAsia"/>
                <w:bCs/>
                <w:sz w:val="23"/>
                <w:szCs w:val="23"/>
              </w:rPr>
              <w:t>。</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1、满足招标文件技术指标、参数要求的得24分（" ★"项的为主要指标，不满足的每项减3分；其他每有一项偏离减1分；负偏离超过6项的不得分；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2、每有一项优于招标文件，经评委会认可的加1分，最多加4分。）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restart"/>
            <w:vAlign w:val="center"/>
          </w:tcPr>
          <w:p>
            <w:pPr>
              <w:spacing w:line="360" w:lineRule="auto"/>
              <w:jc w:val="center"/>
              <w:rPr>
                <w:rFonts w:ascii="Arial" w:hAnsi="Arial" w:cs="Arial"/>
                <w:bCs/>
                <w:sz w:val="23"/>
                <w:szCs w:val="23"/>
              </w:rPr>
            </w:pPr>
            <w:r>
              <w:rPr>
                <w:rFonts w:hint="eastAsia" w:ascii="Arial" w:hAnsi="Arial" w:cs="Arial"/>
                <w:bCs/>
                <w:sz w:val="23"/>
                <w:szCs w:val="23"/>
              </w:rPr>
              <w:t>7</w:t>
            </w:r>
          </w:p>
        </w:tc>
        <w:tc>
          <w:tcPr>
            <w:tcW w:w="1984" w:type="dxa"/>
            <w:vMerge w:val="restart"/>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国家政策导向</w:t>
            </w: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环境标志产品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节能产品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bl>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11E2"/>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38F"/>
    <w:rsid w:val="004808C6"/>
    <w:rsid w:val="004A4F2D"/>
    <w:rsid w:val="004D01B7"/>
    <w:rsid w:val="004E0EEC"/>
    <w:rsid w:val="004E3402"/>
    <w:rsid w:val="004F2464"/>
    <w:rsid w:val="004F54A0"/>
    <w:rsid w:val="004F5C9E"/>
    <w:rsid w:val="004F6DEC"/>
    <w:rsid w:val="004F7103"/>
    <w:rsid w:val="00502136"/>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0851"/>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A02CA7"/>
    <w:rsid w:val="00A157F0"/>
    <w:rsid w:val="00A25E57"/>
    <w:rsid w:val="00A4464F"/>
    <w:rsid w:val="00A46E8D"/>
    <w:rsid w:val="00A478D2"/>
    <w:rsid w:val="00A536D3"/>
    <w:rsid w:val="00A64263"/>
    <w:rsid w:val="00A67624"/>
    <w:rsid w:val="00A719C8"/>
    <w:rsid w:val="00A754E0"/>
    <w:rsid w:val="00A84971"/>
    <w:rsid w:val="00A91EB9"/>
    <w:rsid w:val="00A960CD"/>
    <w:rsid w:val="00AA10B3"/>
    <w:rsid w:val="00AA278C"/>
    <w:rsid w:val="00AB3CFF"/>
    <w:rsid w:val="00AC2325"/>
    <w:rsid w:val="00AC3CE4"/>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41C5"/>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1653378"/>
    <w:rsid w:val="04F3430C"/>
    <w:rsid w:val="09C76800"/>
    <w:rsid w:val="0C6C7340"/>
    <w:rsid w:val="0CA43498"/>
    <w:rsid w:val="0D7C3718"/>
    <w:rsid w:val="122210EC"/>
    <w:rsid w:val="1913278A"/>
    <w:rsid w:val="1D6D7774"/>
    <w:rsid w:val="20EA2405"/>
    <w:rsid w:val="216113F4"/>
    <w:rsid w:val="21F930FC"/>
    <w:rsid w:val="224B6541"/>
    <w:rsid w:val="23711F72"/>
    <w:rsid w:val="25F955C5"/>
    <w:rsid w:val="27342A22"/>
    <w:rsid w:val="2FC97C01"/>
    <w:rsid w:val="2FD04905"/>
    <w:rsid w:val="34112F1E"/>
    <w:rsid w:val="354D3EAC"/>
    <w:rsid w:val="376F7278"/>
    <w:rsid w:val="437B1801"/>
    <w:rsid w:val="44E75DF0"/>
    <w:rsid w:val="4A8849A1"/>
    <w:rsid w:val="4DE91A88"/>
    <w:rsid w:val="4FE81278"/>
    <w:rsid w:val="55772440"/>
    <w:rsid w:val="55B72E11"/>
    <w:rsid w:val="56D67DCC"/>
    <w:rsid w:val="57BC2D57"/>
    <w:rsid w:val="5A6E4628"/>
    <w:rsid w:val="5C49212E"/>
    <w:rsid w:val="5D140335"/>
    <w:rsid w:val="5EAC7E4A"/>
    <w:rsid w:val="5F681619"/>
    <w:rsid w:val="60512E77"/>
    <w:rsid w:val="62CD3F75"/>
    <w:rsid w:val="637C4756"/>
    <w:rsid w:val="66104FB2"/>
    <w:rsid w:val="67B062B6"/>
    <w:rsid w:val="692B1946"/>
    <w:rsid w:val="6B0D22FC"/>
    <w:rsid w:val="6F6D1C28"/>
    <w:rsid w:val="71974F41"/>
    <w:rsid w:val="72723151"/>
    <w:rsid w:val="74E53E85"/>
    <w:rsid w:val="7A517E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字符"/>
    <w:basedOn w:val="17"/>
    <w:link w:val="13"/>
    <w:qFormat/>
    <w:uiPriority w:val="99"/>
    <w:rPr>
      <w:rFonts w:ascii="Tahoma" w:hAnsi="Tahoma"/>
      <w:sz w:val="18"/>
      <w:szCs w:val="18"/>
    </w:rPr>
  </w:style>
  <w:style w:type="character" w:customStyle="1" w:styleId="23">
    <w:name w:val="页脚 字符"/>
    <w:basedOn w:val="17"/>
    <w:link w:val="12"/>
    <w:qFormat/>
    <w:uiPriority w:val="99"/>
    <w:rPr>
      <w:rFonts w:ascii="Tahoma" w:hAnsi="Tahoma"/>
      <w:sz w:val="18"/>
      <w:szCs w:val="18"/>
    </w:rPr>
  </w:style>
  <w:style w:type="character" w:customStyle="1" w:styleId="24">
    <w:name w:val="标题 1 字符"/>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字符"/>
    <w:basedOn w:val="17"/>
    <w:link w:val="4"/>
    <w:qFormat/>
    <w:uiPriority w:val="0"/>
    <w:rPr>
      <w:rFonts w:ascii="Times New Roman" w:hAnsi="Times New Roman" w:eastAsia="宋体" w:cs="Times New Roman"/>
      <w:b/>
      <w:bCs/>
      <w:kern w:val="2"/>
      <w:sz w:val="32"/>
      <w:szCs w:val="32"/>
    </w:rPr>
  </w:style>
  <w:style w:type="character" w:customStyle="1" w:styleId="28">
    <w:name w:val="标题 4 字符"/>
    <w:basedOn w:val="17"/>
    <w:link w:val="6"/>
    <w:qFormat/>
    <w:uiPriority w:val="9"/>
    <w:rPr>
      <w:rFonts w:ascii="Arial" w:hAnsi="Arial" w:eastAsia="黑体" w:cs="Arial"/>
      <w:b/>
      <w:bCs/>
      <w:kern w:val="2"/>
      <w:sz w:val="28"/>
      <w:szCs w:val="28"/>
    </w:rPr>
  </w:style>
  <w:style w:type="character" w:customStyle="1" w:styleId="29">
    <w:name w:val="标题 字符"/>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字符"/>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字符"/>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字符"/>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字符"/>
    <w:basedOn w:val="17"/>
    <w:link w:val="11"/>
    <w:semiHidden/>
    <w:qFormat/>
    <w:uiPriority w:val="99"/>
    <w:rPr>
      <w:rFonts w:ascii="Tahoma" w:hAnsi="Tahoma"/>
      <w:sz w:val="18"/>
      <w:szCs w:val="18"/>
    </w:rPr>
  </w:style>
  <w:style w:type="character" w:customStyle="1" w:styleId="45">
    <w:name w:val="批注文字 字符"/>
    <w:basedOn w:val="17"/>
    <w:link w:val="8"/>
    <w:semiHidden/>
    <w:qFormat/>
    <w:uiPriority w:val="99"/>
    <w:rPr>
      <w:rFonts w:ascii="Tahoma" w:hAnsi="Tahoma"/>
    </w:rPr>
  </w:style>
  <w:style w:type="character" w:customStyle="1" w:styleId="46">
    <w:name w:val="批注主题 字符"/>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75E54-4608-40ED-96DF-433B7AB6723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39</Pages>
  <Words>2277</Words>
  <Characters>12981</Characters>
  <Lines>108</Lines>
  <Paragraphs>30</Paragraphs>
  <TotalTime>7</TotalTime>
  <ScaleCrop>false</ScaleCrop>
  <LinksUpToDate>false</LinksUpToDate>
  <CharactersWithSpaces>15228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2018-11-14T15:59:00Z</dcterms:created>
  <dc:creator>chenle</dc:creator>
  <cp:lastModifiedBy>lenovo</cp:lastModifiedBy>
  <dcterms:modified xsi:type="dcterms:W3CDTF">2018-11-16T02:07:24Z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