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A" w:rsidRDefault="00BF0F0E" w:rsidP="009B129A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B129A" w:rsidRPr="009B129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第四附属医院会议远程、培训系统设</w:t>
      </w:r>
    </w:p>
    <w:p w:rsidR="00785E5F" w:rsidRPr="004526BF" w:rsidRDefault="009B129A" w:rsidP="009B129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B129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备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23337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9B129A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B129A" w:rsidRPr="009B129A">
        <w:rPr>
          <w:rFonts w:asciiTheme="minorEastAsia" w:eastAsiaTheme="minorEastAsia" w:hAnsiTheme="minorEastAsia" w:hint="eastAsia"/>
          <w:sz w:val="28"/>
          <w:szCs w:val="28"/>
          <w:u w:val="single"/>
        </w:rPr>
        <w:t>第四附属医院会议远程、培训系统设备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B129A" w:rsidRPr="009B129A">
        <w:rPr>
          <w:rFonts w:asciiTheme="minorEastAsia" w:eastAsiaTheme="minorEastAsia" w:hAnsiTheme="minorEastAsia" w:hint="eastAsia"/>
          <w:sz w:val="28"/>
          <w:szCs w:val="28"/>
        </w:rPr>
        <w:t>第四附属医院会议远程、培训系统设备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47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南京昊创鑫信息技术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壹拾肆万柒仟柒佰陆拾壹元整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147761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DC" w:rsidRDefault="00E723DC" w:rsidP="00BF0F0E">
      <w:pPr>
        <w:spacing w:after="0"/>
      </w:pPr>
      <w:r>
        <w:separator/>
      </w:r>
    </w:p>
  </w:endnote>
  <w:endnote w:type="continuationSeparator" w:id="0">
    <w:p w:rsidR="00E723DC" w:rsidRDefault="00E723D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DC" w:rsidRDefault="00E723DC" w:rsidP="00BF0F0E">
      <w:pPr>
        <w:spacing w:after="0"/>
      </w:pPr>
      <w:r>
        <w:separator/>
      </w:r>
    </w:p>
  </w:footnote>
  <w:footnote w:type="continuationSeparator" w:id="0">
    <w:p w:rsidR="00E723DC" w:rsidRDefault="00E723D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0C2B9-F843-4370-B7F7-951B941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197</cp:revision>
  <dcterms:created xsi:type="dcterms:W3CDTF">2008-09-11T17:20:00Z</dcterms:created>
  <dcterms:modified xsi:type="dcterms:W3CDTF">2019-08-29T03:37:00Z</dcterms:modified>
</cp:coreProperties>
</file>