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项目名称：系统信息安全等级保护测评服务项目</w:t>
      </w:r>
    </w:p>
    <w:p>
      <w:pPr>
        <w:pStyle w:val="27"/>
        <w:ind w:firstLine="1767" w:firstLineChars="550"/>
        <w:rPr>
          <w:b/>
          <w:bCs/>
          <w:color w:val="FF0000"/>
          <w:sz w:val="32"/>
          <w:highlight w:val="yellow"/>
        </w:rPr>
      </w:pPr>
      <w:r>
        <w:rPr>
          <w:rFonts w:hint="eastAsia"/>
          <w:b/>
          <w:bCs/>
          <w:sz w:val="32"/>
        </w:rPr>
        <w:t>项目编号：NJMUZB3012019020</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23127445"/>
      <w:bookmarkStart w:id="4" w:name="_Toc479757206"/>
      <w:bookmarkStart w:id="5" w:name="_Toc16938516"/>
      <w:bookmarkStart w:id="6" w:name="_Toc513029200"/>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20614211"/>
      <w:bookmarkStart w:id="9" w:name="_Toc120614221"/>
      <w:bookmarkStart w:id="10" w:name="_Toc479757207"/>
      <w:bookmarkStart w:id="11" w:name="_Toc16938558"/>
      <w:bookmarkStart w:id="12" w:name="OLE_LINK1"/>
      <w:bookmarkStart w:id="13" w:name="OLE_LINK2"/>
      <w:bookmarkStart w:id="14" w:name="_Toc513029242"/>
      <w:bookmarkStart w:id="15" w:name="_Toc444669970"/>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系统信息安全等级保护测评服务</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left="559" w:leftChars="254"/>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（一）采购项目名称：系统信息安全等级保护测评服务项目</w:t>
      </w:r>
    </w:p>
    <w:p>
      <w:pPr>
        <w:spacing w:beforeLines="50" w:afterLines="50" w:line="500" w:lineRule="exact"/>
        <w:ind w:left="559" w:leftChars="254"/>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 NJMUZB3012019020</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 16万元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有效的《网络安全等级保护测评机构推荐证书》，且在“江苏信息安全等级保护网-2018年度测评机构在南京市等保办备案情况”名单内（提供相关网站截图，加盖单位公章）</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color w:val="auto"/>
          <w:sz w:val="24"/>
          <w:szCs w:val="24"/>
        </w:rPr>
        <w:t>2019年</w:t>
      </w:r>
      <w:r>
        <w:rPr>
          <w:rFonts w:hint="eastAsia" w:asciiTheme="minorEastAsia" w:hAnsiTheme="minorEastAsia" w:eastAsiaTheme="minorEastAsia"/>
          <w:color w:val="auto"/>
          <w:sz w:val="24"/>
          <w:szCs w:val="24"/>
          <w:lang w:val="en-US" w:eastAsia="zh-CN"/>
        </w:rPr>
        <w:t>4</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25</w:t>
      </w:r>
      <w:r>
        <w:rPr>
          <w:rFonts w:hint="eastAsia" w:asciiTheme="minorEastAsia" w:hAnsiTheme="minorEastAsia" w:eastAsiaTheme="minorEastAsia"/>
          <w:color w:val="auto"/>
          <w:sz w:val="24"/>
          <w:szCs w:val="24"/>
        </w:rPr>
        <w:t>日上午8:30</w:t>
      </w:r>
      <w:r>
        <w:rPr>
          <w:rFonts w:hint="eastAsia" w:asciiTheme="minorEastAsia" w:hAnsiTheme="minorEastAsia" w:eastAsiaTheme="minorEastAsia"/>
          <w:sz w:val="24"/>
          <w:szCs w:val="24"/>
        </w:rPr>
        <w:t>（北京时间）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color w:val="auto"/>
          <w:sz w:val="24"/>
          <w:szCs w:val="24"/>
        </w:rPr>
        <w:t>2019年</w:t>
      </w:r>
      <w:r>
        <w:rPr>
          <w:rFonts w:hint="eastAsia" w:asciiTheme="minorEastAsia" w:hAnsiTheme="minorEastAsia" w:eastAsiaTheme="minorEastAsia"/>
          <w:color w:val="auto"/>
          <w:sz w:val="24"/>
          <w:szCs w:val="24"/>
          <w:lang w:val="en-US" w:eastAsia="zh-CN"/>
        </w:rPr>
        <w:t>4</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25</w:t>
      </w:r>
      <w:r>
        <w:rPr>
          <w:rFonts w:hint="eastAsia" w:asciiTheme="minorEastAsia" w:hAnsiTheme="minorEastAsia" w:eastAsiaTheme="minorEastAsia"/>
          <w:color w:val="auto"/>
          <w:sz w:val="24"/>
          <w:szCs w:val="24"/>
        </w:rPr>
        <w:t>日上午9:15</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color w:val="auto"/>
          <w:sz w:val="24"/>
          <w:szCs w:val="24"/>
        </w:rPr>
        <w:t>2019年</w:t>
      </w:r>
      <w:r>
        <w:rPr>
          <w:rFonts w:hint="eastAsia" w:asciiTheme="minorEastAsia" w:hAnsiTheme="minorEastAsia" w:eastAsiaTheme="minorEastAsia"/>
          <w:color w:val="auto"/>
          <w:sz w:val="24"/>
          <w:szCs w:val="24"/>
          <w:lang w:val="en-US" w:eastAsia="zh-CN"/>
        </w:rPr>
        <w:t>04</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25</w:t>
      </w:r>
      <w:r>
        <w:rPr>
          <w:rFonts w:hint="eastAsia" w:asciiTheme="minorEastAsia" w:hAnsiTheme="minorEastAsia" w:eastAsiaTheme="minorEastAsia"/>
          <w:color w:val="auto"/>
          <w:sz w:val="24"/>
          <w:szCs w:val="24"/>
        </w:rPr>
        <w:t>日上午9:15（</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采购人联系人：陈老师               电话：025-86868572 </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项目需求方联系人：潘老师    </w:t>
      </w:r>
      <w:bookmarkStart w:id="185" w:name="_GoBack"/>
      <w:bookmarkEnd w:id="185"/>
      <w:r>
        <w:rPr>
          <w:rFonts w:hint="eastAsia" w:asciiTheme="minorEastAsia" w:hAnsiTheme="minorEastAsia" w:eastAsiaTheme="minorEastAsia"/>
          <w:sz w:val="28"/>
          <w:szCs w:val="28"/>
        </w:rPr>
        <w:t xml:space="preserve">       电话：025-86868136</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513029204"/>
      <w:bookmarkStart w:id="29" w:name="_Toc20823276"/>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462564067"/>
      <w:bookmarkStart w:id="38" w:name="_Toc20823279"/>
      <w:bookmarkStart w:id="39" w:name="_Toc513029207"/>
      <w:bookmarkStart w:id="40" w:name="_Toc16938523"/>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513029209"/>
      <w:bookmarkStart w:id="42" w:name="_Toc120614215"/>
      <w:bookmarkStart w:id="43" w:name="_Toc517190883"/>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20823282"/>
      <w:bookmarkStart w:id="47" w:name="_Toc513029210"/>
      <w:bookmarkStart w:id="48" w:name="_Toc16938526"/>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20823283"/>
      <w:bookmarkStart w:id="51" w:name="_Toc513029211"/>
      <w:bookmarkStart w:id="52" w:name="_Toc462564070"/>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462564071"/>
      <w:bookmarkStart w:id="55" w:name="_Toc16938528"/>
      <w:bookmarkStart w:id="56" w:name="_Toc20823284"/>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517190884"/>
      <w:bookmarkStart w:id="58" w:name="_Toc513029213"/>
      <w:bookmarkStart w:id="59" w:name="_Toc16938529"/>
      <w:bookmarkStart w:id="60" w:name="_Toc462564072"/>
      <w:bookmarkStart w:id="61" w:name="_Toc20823285"/>
      <w:bookmarkStart w:id="62" w:name="_Toc120614216"/>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16938530"/>
      <w:bookmarkStart w:id="64" w:name="_Toc462564073"/>
      <w:bookmarkStart w:id="65" w:name="_Toc20823286"/>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16938531"/>
      <w:bookmarkStart w:id="68" w:name="_Toc513029215"/>
      <w:bookmarkStart w:id="69" w:name="_Toc462564074"/>
      <w:bookmarkStart w:id="70" w:name="_Toc20823287"/>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954838"/>
      <w:bookmarkEnd w:id="71"/>
      <w:bookmarkStart w:id="72" w:name="_Hlt26668975"/>
      <w:bookmarkEnd w:id="72"/>
      <w:bookmarkStart w:id="73" w:name="_Hlt26670360"/>
      <w:bookmarkEnd w:id="73"/>
      <w:bookmarkStart w:id="74" w:name="_Toc513029219"/>
      <w:bookmarkStart w:id="75" w:name="_Toc49090509"/>
      <w:bookmarkStart w:id="76" w:name="_Toc14577357"/>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70403"/>
      <w:bookmarkEnd w:id="86"/>
      <w:bookmarkStart w:id="87" w:name="_Hlt26668983"/>
      <w:bookmarkEnd w:id="87"/>
      <w:bookmarkStart w:id="88" w:name="_Hlt26954842"/>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8"/>
      <w:bookmarkEnd w:id="91"/>
      <w:bookmarkStart w:id="92" w:name="_Hlt26670482"/>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49090510"/>
      <w:bookmarkStart w:id="97"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850"/>
      <w:bookmarkEnd w:id="98"/>
      <w:bookmarkStart w:id="99" w:name="_Hlt26954852"/>
      <w:bookmarkEnd w:id="99"/>
      <w:bookmarkStart w:id="100" w:name="_Hlt26670489"/>
      <w:bookmarkEnd w:id="100"/>
      <w:bookmarkStart w:id="101" w:name="_Hlt26954734"/>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513029224"/>
      <w:bookmarkStart w:id="106" w:name="_Toc16938540"/>
      <w:bookmarkStart w:id="107" w:name="_Toc120614217"/>
      <w:bookmarkStart w:id="108" w:name="_Toc20823296"/>
      <w:bookmarkStart w:id="109" w:name="_Toc517190885"/>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462564084"/>
      <w:bookmarkStart w:id="111" w:name="_Toc513029225"/>
      <w:bookmarkStart w:id="112" w:name="_Toc20823297"/>
      <w:bookmarkStart w:id="113" w:name="_Toc16938541"/>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517190886"/>
      <w:bookmarkStart w:id="124" w:name="_Toc16938545"/>
      <w:bookmarkStart w:id="125" w:name="_Toc20823301"/>
      <w:bookmarkStart w:id="126" w:name="_Toc513029229"/>
      <w:bookmarkStart w:id="127" w:name="_Toc120614218"/>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16938547"/>
      <w:bookmarkStart w:id="132" w:name="_Toc513029231"/>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w:t>
      </w:r>
    </w:p>
    <w:p>
      <w:pPr>
        <w:pStyle w:val="27"/>
        <w:rPr>
          <w:bCs/>
          <w:sz w:val="28"/>
          <w:szCs w:val="28"/>
        </w:rPr>
      </w:pPr>
      <w:r>
        <w:rPr>
          <w:rFonts w:hint="eastAsia"/>
          <w:bCs/>
          <w:sz w:val="28"/>
          <w:szCs w:val="28"/>
        </w:rPr>
        <w:t>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3"/>
      <w:bookmarkStart w:id="149" w:name="OLE_LINK6"/>
      <w:bookmarkStart w:id="150" w:name="OLE_LINK7"/>
      <w:bookmarkStart w:id="151" w:name="OLE_LINK4"/>
      <w:bookmarkStart w:id="152" w:name="OLE_LINK8"/>
      <w:bookmarkStart w:id="153" w:name="OLE_LINK5"/>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513029237"/>
      <w:bookmarkStart w:id="161" w:name="_Toc20823309"/>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spacing w:line="360" w:lineRule="auto"/>
        <w:rPr>
          <w:rFonts w:asciiTheme="minorEastAsia" w:hAnsiTheme="minorEastAsia" w:eastAsiaTheme="minorEastAsia"/>
          <w:b/>
          <w:bCs/>
          <w:sz w:val="28"/>
          <w:szCs w:val="28"/>
        </w:rPr>
      </w:pPr>
    </w:p>
    <w:p>
      <w:pPr>
        <w:pStyle w:val="27"/>
        <w:rPr>
          <w:bCs/>
          <w:sz w:val="28"/>
          <w:szCs w:val="28"/>
        </w:rPr>
      </w:pPr>
      <w:bookmarkStart w:id="165" w:name="_Toc523931348"/>
      <w:bookmarkStart w:id="166" w:name="_Toc401414769"/>
      <w:r>
        <w:rPr>
          <w:rFonts w:hint="eastAsia" w:asciiTheme="minorEastAsia" w:hAnsiTheme="minorEastAsia" w:eastAsiaTheme="minorEastAsia"/>
          <w:b/>
          <w:bCs/>
          <w:sz w:val="28"/>
          <w:szCs w:val="28"/>
        </w:rPr>
        <w:t>1</w:t>
      </w:r>
      <w:r>
        <w:rPr>
          <w:rFonts w:hint="eastAsia"/>
          <w:bCs/>
          <w:sz w:val="28"/>
          <w:szCs w:val="28"/>
        </w:rPr>
        <w:t>、项目背景：</w:t>
      </w:r>
    </w:p>
    <w:p>
      <w:pPr>
        <w:pStyle w:val="27"/>
        <w:rPr>
          <w:bCs/>
          <w:sz w:val="28"/>
          <w:szCs w:val="28"/>
        </w:rPr>
      </w:pPr>
      <w:r>
        <w:rPr>
          <w:rFonts w:hint="eastAsia"/>
          <w:bCs/>
          <w:sz w:val="28"/>
          <w:szCs w:val="28"/>
        </w:rPr>
        <w:t>网络安全工作不仅是信息化工作的重要组成部分，更是涉及国家经济、政治安全和社会稳定的重要因素，同时也是教育行业落实主管单位对网络安全及等级保护的要求。</w:t>
      </w:r>
    </w:p>
    <w:p>
      <w:pPr>
        <w:pStyle w:val="27"/>
        <w:rPr>
          <w:bCs/>
          <w:sz w:val="28"/>
          <w:szCs w:val="28"/>
        </w:rPr>
      </w:pPr>
      <w:r>
        <w:rPr>
          <w:rFonts w:hint="eastAsia"/>
          <w:bCs/>
          <w:sz w:val="28"/>
          <w:szCs w:val="28"/>
        </w:rPr>
        <w:t>本次信息安全等级测评项目的开展旨在通过本年度的重要信息系统等级测评工作的开展，切实查找当前信息系统安全防护水平与国家网络安全等级保护标准、行业要求之间的存在的差距，提出安全整改方案；以测促改，通过本次测评工作的开展进一步强化相关人员的网络安全工作意识，为以后信息系统长期的稳定运行与网络安全保障打下坚实基础。</w:t>
      </w:r>
    </w:p>
    <w:p>
      <w:pPr>
        <w:pStyle w:val="27"/>
        <w:rPr>
          <w:bCs/>
          <w:sz w:val="28"/>
          <w:szCs w:val="28"/>
        </w:rPr>
      </w:pPr>
      <w:r>
        <w:rPr>
          <w:rFonts w:hint="eastAsia"/>
          <w:bCs/>
          <w:sz w:val="28"/>
          <w:szCs w:val="28"/>
        </w:rPr>
        <w:t>2、项目目标</w:t>
      </w:r>
    </w:p>
    <w:p>
      <w:pPr>
        <w:pStyle w:val="27"/>
        <w:rPr>
          <w:bCs/>
          <w:sz w:val="28"/>
          <w:szCs w:val="28"/>
        </w:rPr>
      </w:pPr>
      <w:r>
        <w:rPr>
          <w:rFonts w:hint="eastAsia"/>
          <w:bCs/>
          <w:sz w:val="28"/>
          <w:szCs w:val="28"/>
        </w:rPr>
        <w:t>2.1委托具备资质的第三方信息安全等级测评机构（以下简称“测评机构”）对单位已定级的信息系统进行网络安全等级保护测评，查找与分析现有系统的安全防护能力的不足，编制等级保护测评报告，并协助采购方完成测评报告的备案。</w:t>
      </w:r>
    </w:p>
    <w:p>
      <w:pPr>
        <w:pStyle w:val="27"/>
        <w:rPr>
          <w:bCs/>
          <w:sz w:val="28"/>
          <w:szCs w:val="28"/>
        </w:rPr>
      </w:pPr>
      <w:r>
        <w:rPr>
          <w:rFonts w:hint="eastAsia"/>
          <w:bCs/>
          <w:sz w:val="28"/>
          <w:szCs w:val="28"/>
        </w:rPr>
        <w:t>2.2根据等级测评成果，由测评机构提出合理可行的安全整改建议，协助甲方进行安全管理与安全技术两方面的整改工作。</w:t>
      </w:r>
    </w:p>
    <w:p>
      <w:pPr>
        <w:pStyle w:val="27"/>
        <w:rPr>
          <w:bCs/>
          <w:sz w:val="28"/>
          <w:szCs w:val="28"/>
        </w:rPr>
      </w:pPr>
      <w:r>
        <w:rPr>
          <w:rFonts w:hint="eastAsia"/>
          <w:bCs/>
          <w:sz w:val="28"/>
          <w:szCs w:val="28"/>
        </w:rPr>
        <w:t>3、项目内容</w:t>
      </w:r>
    </w:p>
    <w:p>
      <w:pPr>
        <w:pStyle w:val="27"/>
        <w:rPr>
          <w:bCs/>
          <w:sz w:val="28"/>
          <w:szCs w:val="28"/>
        </w:rPr>
      </w:pPr>
      <w:r>
        <w:rPr>
          <w:rFonts w:hint="eastAsia"/>
          <w:bCs/>
          <w:sz w:val="28"/>
          <w:szCs w:val="28"/>
        </w:rPr>
        <w:t>3.1测评机构的测评工作必须依据国家等级保护有关法规、政策和技术标准进行开展。</w:t>
      </w:r>
    </w:p>
    <w:p>
      <w:pPr>
        <w:pStyle w:val="27"/>
        <w:rPr>
          <w:bCs/>
          <w:sz w:val="28"/>
          <w:szCs w:val="28"/>
        </w:rPr>
      </w:pPr>
      <w:r>
        <w:rPr>
          <w:rFonts w:hint="eastAsia"/>
          <w:bCs/>
          <w:sz w:val="28"/>
          <w:szCs w:val="28"/>
        </w:rPr>
        <w:t>本次项目中待测评系统清单如下：</w:t>
      </w:r>
    </w:p>
    <w:tbl>
      <w:tblPr>
        <w:tblStyle w:val="17"/>
        <w:tblW w:w="8607" w:type="dxa"/>
        <w:tblInd w:w="-34" w:type="dxa"/>
        <w:tblLayout w:type="fixed"/>
        <w:tblCellMar>
          <w:top w:w="0" w:type="dxa"/>
          <w:left w:w="108" w:type="dxa"/>
          <w:bottom w:w="0" w:type="dxa"/>
          <w:right w:w="108" w:type="dxa"/>
        </w:tblCellMar>
      </w:tblPr>
      <w:tblGrid>
        <w:gridCol w:w="2410"/>
        <w:gridCol w:w="1418"/>
        <w:gridCol w:w="1134"/>
        <w:gridCol w:w="1276"/>
        <w:gridCol w:w="2369"/>
      </w:tblGrid>
      <w:tr>
        <w:tblPrEx>
          <w:tblLayout w:type="fixed"/>
        </w:tblPrEx>
        <w:trPr>
          <w:trHeight w:val="28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BFBFBF"/>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系统名称</w:t>
            </w:r>
          </w:p>
        </w:tc>
        <w:tc>
          <w:tcPr>
            <w:tcW w:w="1418" w:type="dxa"/>
            <w:tcBorders>
              <w:top w:val="single" w:color="000000" w:sz="4" w:space="0"/>
              <w:left w:val="nil"/>
              <w:bottom w:val="single" w:color="000000" w:sz="4" w:space="0"/>
              <w:right w:val="single" w:color="000000" w:sz="4" w:space="0"/>
            </w:tcBorders>
            <w:shd w:val="clear" w:color="auto" w:fill="BFBFBF"/>
            <w:vAlign w:val="center"/>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数量</w:t>
            </w:r>
          </w:p>
        </w:tc>
        <w:tc>
          <w:tcPr>
            <w:tcW w:w="1134" w:type="dxa"/>
            <w:tcBorders>
              <w:top w:val="single" w:color="000000" w:sz="4" w:space="0"/>
              <w:left w:val="nil"/>
              <w:bottom w:val="single" w:color="000000" w:sz="4" w:space="0"/>
              <w:right w:val="single" w:color="000000" w:sz="4" w:space="0"/>
            </w:tcBorders>
            <w:shd w:val="clear" w:color="auto" w:fill="BFBFBF"/>
            <w:vAlign w:val="center"/>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单位</w:t>
            </w:r>
          </w:p>
        </w:tc>
        <w:tc>
          <w:tcPr>
            <w:tcW w:w="1276" w:type="dxa"/>
            <w:tcBorders>
              <w:top w:val="single" w:color="000000" w:sz="4" w:space="0"/>
              <w:left w:val="nil"/>
              <w:bottom w:val="single" w:color="000000" w:sz="4" w:space="0"/>
              <w:right w:val="single" w:color="000000" w:sz="4" w:space="0"/>
            </w:tcBorders>
            <w:shd w:val="clear" w:color="auto" w:fill="BFBFBF"/>
            <w:vAlign w:val="center"/>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级别</w:t>
            </w:r>
          </w:p>
        </w:tc>
        <w:tc>
          <w:tcPr>
            <w:tcW w:w="2369" w:type="dxa"/>
            <w:tcBorders>
              <w:top w:val="single" w:color="000000" w:sz="4" w:space="0"/>
              <w:left w:val="nil"/>
              <w:bottom w:val="single" w:color="000000" w:sz="4" w:space="0"/>
              <w:right w:val="single" w:color="000000" w:sz="4" w:space="0"/>
            </w:tcBorders>
            <w:shd w:val="clear" w:color="auto" w:fill="BFBFBF"/>
            <w:vAlign w:val="center"/>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备注</w:t>
            </w:r>
          </w:p>
        </w:tc>
      </w:tr>
      <w:tr>
        <w:tblPrEx>
          <w:tblLayout w:type="fixed"/>
        </w:tblPrEx>
        <w:trPr>
          <w:trHeight w:val="280" w:hRule="atLeast"/>
        </w:trPr>
        <w:tc>
          <w:tcPr>
            <w:tcW w:w="2410"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Times New Roman"/>
                <w:b/>
                <w:color w:val="FF0000"/>
                <w:sz w:val="21"/>
                <w:szCs w:val="21"/>
              </w:rPr>
            </w:pPr>
            <w:r>
              <w:rPr>
                <w:rFonts w:hint="eastAsia" w:ascii="宋体" w:hAnsi="宋体" w:eastAsia="宋体" w:cs="Times New Roman"/>
                <w:b/>
                <w:color w:val="FF0000"/>
                <w:sz w:val="21"/>
                <w:szCs w:val="21"/>
              </w:rPr>
              <w:t>邮件</w:t>
            </w:r>
            <w:r>
              <w:rPr>
                <w:rFonts w:ascii="宋体" w:hAnsi="宋体" w:eastAsia="宋体" w:cs="Times New Roman"/>
                <w:b/>
                <w:color w:val="FF0000"/>
                <w:sz w:val="21"/>
                <w:szCs w:val="21"/>
              </w:rPr>
              <w:t>系统</w:t>
            </w:r>
          </w:p>
        </w:tc>
        <w:tc>
          <w:tcPr>
            <w:tcW w:w="1418" w:type="dxa"/>
            <w:tcBorders>
              <w:top w:val="single" w:color="000000" w:sz="4" w:space="0"/>
              <w:left w:val="nil"/>
              <w:bottom w:val="single" w:color="000000" w:sz="4" w:space="0"/>
              <w:right w:val="single" w:color="000000" w:sz="4" w:space="0"/>
            </w:tcBorders>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134" w:type="dxa"/>
            <w:tcBorders>
              <w:top w:val="single" w:color="000000" w:sz="4" w:space="0"/>
              <w:left w:val="nil"/>
              <w:bottom w:val="single" w:color="000000" w:sz="4" w:space="0"/>
              <w:right w:val="single" w:color="000000" w:sz="4" w:space="0"/>
            </w:tcBorders>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套</w:t>
            </w:r>
          </w:p>
        </w:tc>
        <w:tc>
          <w:tcPr>
            <w:tcW w:w="1276" w:type="dxa"/>
            <w:tcBorders>
              <w:top w:val="single" w:color="000000" w:sz="4" w:space="0"/>
              <w:left w:val="nil"/>
              <w:bottom w:val="single" w:color="000000" w:sz="4" w:space="0"/>
              <w:right w:val="single" w:color="000000" w:sz="4" w:space="0"/>
            </w:tcBorders>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三级</w:t>
            </w:r>
          </w:p>
        </w:tc>
        <w:tc>
          <w:tcPr>
            <w:tcW w:w="2369" w:type="dxa"/>
            <w:vMerge w:val="restart"/>
            <w:tcBorders>
              <w:top w:val="single" w:color="000000" w:sz="4" w:space="0"/>
              <w:left w:val="nil"/>
              <w:right w:val="single" w:color="000000" w:sz="4" w:space="0"/>
            </w:tcBorders>
          </w:tcPr>
          <w:p>
            <w:pPr>
              <w:adjustRightInd/>
              <w:snapToGrid/>
              <w:spacing w:after="0" w:line="400" w:lineRule="exact"/>
              <w:ind w:right="240"/>
              <w:jc w:val="both"/>
              <w:rPr>
                <w:rFonts w:ascii="宋体" w:hAnsi="宋体" w:eastAsia="宋体" w:cs="Times New Roman"/>
                <w:sz w:val="21"/>
                <w:szCs w:val="21"/>
              </w:rPr>
            </w:pPr>
            <w:r>
              <w:rPr>
                <w:rFonts w:hint="eastAsia" w:ascii="宋体" w:hAnsi="宋体" w:eastAsia="宋体" w:cs="Times New Roman"/>
                <w:sz w:val="21"/>
                <w:szCs w:val="21"/>
              </w:rPr>
              <w:t>系统名称以备案证明</w:t>
            </w:r>
          </w:p>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Times New Roman"/>
                <w:sz w:val="21"/>
                <w:szCs w:val="21"/>
              </w:rPr>
              <w:t>上为准</w:t>
            </w:r>
          </w:p>
        </w:tc>
      </w:tr>
      <w:tr>
        <w:tblPrEx>
          <w:tblLayout w:type="fixed"/>
        </w:tblPrEx>
        <w:trPr>
          <w:trHeight w:val="137" w:hRule="atLeast"/>
        </w:trPr>
        <w:tc>
          <w:tcPr>
            <w:tcW w:w="2410" w:type="dxa"/>
            <w:tcBorders>
              <w:top w:val="single" w:color="auto" w:sz="4" w:space="0"/>
              <w:left w:val="single" w:color="auto" w:sz="4" w:space="0"/>
              <w:bottom w:val="single" w:color="auto" w:sz="4" w:space="0"/>
              <w:right w:val="single" w:color="auto" w:sz="4" w:space="0"/>
            </w:tcBorders>
          </w:tcPr>
          <w:p>
            <w:pPr>
              <w:spacing w:after="0"/>
              <w:contextualSpacing/>
              <w:rPr>
                <w:rFonts w:ascii="宋体" w:hAnsi="宋体" w:eastAsia="宋体" w:cs="Times New Roman"/>
                <w:b/>
                <w:color w:val="FF0000"/>
                <w:sz w:val="21"/>
                <w:szCs w:val="21"/>
              </w:rPr>
            </w:pPr>
            <w:r>
              <w:rPr>
                <w:rFonts w:hint="eastAsia" w:ascii="宋体" w:hAnsi="宋体" w:eastAsia="宋体" w:cs="Times New Roman"/>
                <w:b/>
                <w:color w:val="FF0000"/>
                <w:sz w:val="21"/>
                <w:szCs w:val="21"/>
              </w:rPr>
              <w:t>门户网站</w:t>
            </w:r>
            <w:r>
              <w:rPr>
                <w:rFonts w:ascii="宋体" w:hAnsi="宋体" w:eastAsia="宋体" w:cs="Times New Roman"/>
                <w:b/>
                <w:color w:val="FF0000"/>
                <w:sz w:val="21"/>
                <w:szCs w:val="21"/>
              </w:rPr>
              <w:t>系统</w:t>
            </w:r>
          </w:p>
        </w:tc>
        <w:tc>
          <w:tcPr>
            <w:tcW w:w="1418" w:type="dxa"/>
            <w:tcBorders>
              <w:top w:val="single" w:color="auto" w:sz="4" w:space="0"/>
              <w:left w:val="nil"/>
              <w:bottom w:val="single" w:color="auto" w:sz="4" w:space="0"/>
              <w:right w:val="single" w:color="auto" w:sz="4" w:space="0"/>
            </w:tcBorders>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134" w:type="dxa"/>
            <w:tcBorders>
              <w:top w:val="single" w:color="auto" w:sz="4" w:space="0"/>
              <w:left w:val="nil"/>
              <w:bottom w:val="single" w:color="auto" w:sz="4" w:space="0"/>
              <w:right w:val="single" w:color="auto" w:sz="4" w:space="0"/>
            </w:tcBorders>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套</w:t>
            </w:r>
          </w:p>
        </w:tc>
        <w:tc>
          <w:tcPr>
            <w:tcW w:w="1276" w:type="dxa"/>
            <w:tcBorders>
              <w:top w:val="single" w:color="auto" w:sz="4" w:space="0"/>
              <w:left w:val="nil"/>
              <w:bottom w:val="single" w:color="auto" w:sz="4" w:space="0"/>
              <w:right w:val="single" w:color="auto" w:sz="4" w:space="0"/>
            </w:tcBorders>
          </w:tcPr>
          <w:p>
            <w:pPr>
              <w:adjustRightInd/>
              <w:snapToGrid/>
              <w:spacing w:after="0" w:line="400" w:lineRule="exact"/>
              <w:ind w:right="240"/>
              <w:jc w:val="center"/>
              <w:rPr>
                <w:rFonts w:ascii="宋体" w:hAnsi="宋体" w:eastAsia="宋体" w:cs="宋体"/>
                <w:color w:val="000000"/>
                <w:sz w:val="24"/>
                <w:szCs w:val="24"/>
              </w:rPr>
            </w:pPr>
            <w:r>
              <w:rPr>
                <w:rFonts w:hint="eastAsia" w:ascii="宋体" w:hAnsi="宋体" w:eastAsia="宋体" w:cs="宋体"/>
                <w:color w:val="000000"/>
                <w:sz w:val="24"/>
                <w:szCs w:val="24"/>
              </w:rPr>
              <w:t>三级</w:t>
            </w:r>
          </w:p>
        </w:tc>
        <w:tc>
          <w:tcPr>
            <w:tcW w:w="2369" w:type="dxa"/>
            <w:vMerge w:val="continue"/>
            <w:tcBorders>
              <w:left w:val="nil"/>
              <w:bottom w:val="single" w:color="auto" w:sz="4" w:space="0"/>
              <w:right w:val="single" w:color="000000" w:sz="4" w:space="0"/>
            </w:tcBorders>
          </w:tcPr>
          <w:p>
            <w:pPr>
              <w:adjustRightInd/>
              <w:snapToGrid/>
              <w:spacing w:after="0" w:line="400" w:lineRule="exact"/>
              <w:ind w:right="240"/>
              <w:jc w:val="center"/>
              <w:rPr>
                <w:rFonts w:ascii="宋体" w:hAnsi="宋体" w:eastAsia="宋体" w:cs="宋体"/>
                <w:color w:val="000000"/>
                <w:sz w:val="24"/>
                <w:szCs w:val="24"/>
              </w:rPr>
            </w:pPr>
          </w:p>
        </w:tc>
      </w:tr>
    </w:tbl>
    <w:p>
      <w:pPr>
        <w:pStyle w:val="27"/>
        <w:rPr>
          <w:bCs/>
          <w:sz w:val="28"/>
          <w:szCs w:val="28"/>
        </w:rPr>
      </w:pPr>
    </w:p>
    <w:p>
      <w:pPr>
        <w:pStyle w:val="27"/>
        <w:rPr>
          <w:bCs/>
          <w:sz w:val="28"/>
          <w:szCs w:val="28"/>
        </w:rPr>
      </w:pPr>
      <w:r>
        <w:rPr>
          <w:rFonts w:hint="eastAsia"/>
          <w:bCs/>
          <w:sz w:val="28"/>
          <w:szCs w:val="28"/>
        </w:rPr>
        <w:t>具体测评内容包括：</w:t>
      </w:r>
    </w:p>
    <w:p>
      <w:pPr>
        <w:pStyle w:val="27"/>
        <w:rPr>
          <w:bCs/>
          <w:sz w:val="28"/>
          <w:szCs w:val="28"/>
        </w:rPr>
      </w:pPr>
      <w:r>
        <w:rPr>
          <w:rFonts w:hint="eastAsia"/>
          <w:bCs/>
          <w:sz w:val="28"/>
          <w:szCs w:val="28"/>
        </w:rPr>
        <w:t>1）物理安全</w:t>
      </w:r>
    </w:p>
    <w:p>
      <w:pPr>
        <w:pStyle w:val="27"/>
        <w:rPr>
          <w:bCs/>
          <w:sz w:val="28"/>
          <w:szCs w:val="28"/>
        </w:rPr>
      </w:pPr>
      <w:r>
        <w:rPr>
          <w:rFonts w:hint="eastAsia"/>
          <w:bCs/>
          <w:sz w:val="28"/>
          <w:szCs w:val="28"/>
        </w:rPr>
        <w:t>2）网络安全</w:t>
      </w:r>
    </w:p>
    <w:p>
      <w:pPr>
        <w:pStyle w:val="27"/>
        <w:rPr>
          <w:bCs/>
          <w:sz w:val="28"/>
          <w:szCs w:val="28"/>
        </w:rPr>
      </w:pPr>
      <w:r>
        <w:rPr>
          <w:rFonts w:hint="eastAsia"/>
          <w:bCs/>
          <w:sz w:val="28"/>
          <w:szCs w:val="28"/>
        </w:rPr>
        <w:t>3）主机安全</w:t>
      </w:r>
    </w:p>
    <w:p>
      <w:pPr>
        <w:pStyle w:val="27"/>
        <w:rPr>
          <w:bCs/>
          <w:sz w:val="28"/>
          <w:szCs w:val="28"/>
        </w:rPr>
      </w:pPr>
      <w:r>
        <w:rPr>
          <w:rFonts w:hint="eastAsia"/>
          <w:bCs/>
          <w:sz w:val="28"/>
          <w:szCs w:val="28"/>
        </w:rPr>
        <w:t>4）应用安全</w:t>
      </w:r>
    </w:p>
    <w:p>
      <w:pPr>
        <w:pStyle w:val="27"/>
        <w:rPr>
          <w:bCs/>
          <w:sz w:val="28"/>
          <w:szCs w:val="28"/>
        </w:rPr>
      </w:pPr>
      <w:r>
        <w:rPr>
          <w:rFonts w:hint="eastAsia"/>
          <w:bCs/>
          <w:sz w:val="28"/>
          <w:szCs w:val="28"/>
        </w:rPr>
        <w:t>5）数据安全及备份恢复</w:t>
      </w:r>
    </w:p>
    <w:p>
      <w:pPr>
        <w:pStyle w:val="27"/>
        <w:rPr>
          <w:bCs/>
          <w:sz w:val="28"/>
          <w:szCs w:val="28"/>
        </w:rPr>
      </w:pPr>
      <w:r>
        <w:rPr>
          <w:rFonts w:hint="eastAsia"/>
          <w:bCs/>
          <w:sz w:val="28"/>
          <w:szCs w:val="28"/>
        </w:rPr>
        <w:t>6）安全管理制度</w:t>
      </w:r>
    </w:p>
    <w:p>
      <w:pPr>
        <w:pStyle w:val="27"/>
        <w:rPr>
          <w:bCs/>
          <w:sz w:val="28"/>
          <w:szCs w:val="28"/>
        </w:rPr>
      </w:pPr>
      <w:r>
        <w:rPr>
          <w:rFonts w:hint="eastAsia"/>
          <w:bCs/>
          <w:sz w:val="28"/>
          <w:szCs w:val="28"/>
        </w:rPr>
        <w:t>7）安全管理机构</w:t>
      </w:r>
    </w:p>
    <w:p>
      <w:pPr>
        <w:pStyle w:val="27"/>
        <w:rPr>
          <w:bCs/>
          <w:sz w:val="28"/>
          <w:szCs w:val="28"/>
        </w:rPr>
      </w:pPr>
      <w:r>
        <w:rPr>
          <w:rFonts w:hint="eastAsia"/>
          <w:bCs/>
          <w:sz w:val="28"/>
          <w:szCs w:val="28"/>
        </w:rPr>
        <w:t>8）人员安全管理</w:t>
      </w:r>
    </w:p>
    <w:p>
      <w:pPr>
        <w:pStyle w:val="27"/>
        <w:rPr>
          <w:bCs/>
          <w:sz w:val="28"/>
          <w:szCs w:val="28"/>
        </w:rPr>
      </w:pPr>
      <w:r>
        <w:rPr>
          <w:rFonts w:hint="eastAsia"/>
          <w:bCs/>
          <w:sz w:val="28"/>
          <w:szCs w:val="28"/>
        </w:rPr>
        <w:t>9）系统建设管理</w:t>
      </w:r>
    </w:p>
    <w:p>
      <w:pPr>
        <w:pStyle w:val="27"/>
        <w:rPr>
          <w:bCs/>
          <w:sz w:val="28"/>
          <w:szCs w:val="28"/>
        </w:rPr>
      </w:pPr>
      <w:r>
        <w:rPr>
          <w:rFonts w:hint="eastAsia"/>
          <w:bCs/>
          <w:sz w:val="28"/>
          <w:szCs w:val="28"/>
        </w:rPr>
        <w:t>10）系统运维管理</w:t>
      </w:r>
    </w:p>
    <w:p>
      <w:pPr>
        <w:pStyle w:val="27"/>
        <w:rPr>
          <w:bCs/>
          <w:sz w:val="28"/>
          <w:szCs w:val="28"/>
        </w:rPr>
      </w:pPr>
      <w:r>
        <w:rPr>
          <w:rFonts w:hint="eastAsia"/>
          <w:bCs/>
          <w:sz w:val="28"/>
          <w:szCs w:val="28"/>
        </w:rPr>
        <w:t>项目正式启动后将向测评机构提供详细资产清单与网络拓扑结构图。</w:t>
      </w:r>
    </w:p>
    <w:p>
      <w:pPr>
        <w:pStyle w:val="27"/>
        <w:rPr>
          <w:bCs/>
          <w:sz w:val="28"/>
          <w:szCs w:val="28"/>
        </w:rPr>
      </w:pPr>
      <w:r>
        <w:rPr>
          <w:rFonts w:hint="eastAsia"/>
          <w:bCs/>
          <w:sz w:val="28"/>
          <w:szCs w:val="28"/>
        </w:rPr>
        <w:t>3.2 从系统现状出发，依据《信息系统安全等级保护测评要求》等技术标准进行差距分析，明确校方重要信息系统中存在的风险和相关脆弱点，并针对系统存在的主要问题提出安全建设、整改建议，制订《系统安全建设整改建议》。</w:t>
      </w:r>
    </w:p>
    <w:p>
      <w:pPr>
        <w:pStyle w:val="27"/>
        <w:rPr>
          <w:bCs/>
          <w:sz w:val="28"/>
          <w:szCs w:val="28"/>
        </w:rPr>
      </w:pPr>
      <w:r>
        <w:rPr>
          <w:rFonts w:hint="eastAsia"/>
          <w:bCs/>
          <w:sz w:val="28"/>
          <w:szCs w:val="28"/>
        </w:rPr>
        <w:t>3.3开展信息安全等级保护安全管理制度建设，提高信息系统安全管理水平。按照《信息安全等级保护管理办法》、《信息系统安全等级保护基本要求》，参照《信息系统安全管理要求》、《信息系统安全工程管理要求》等标准规范要求，建立健全并落实符合相应等级要求的安全管理制度。</w:t>
      </w:r>
    </w:p>
    <w:p>
      <w:pPr>
        <w:pStyle w:val="27"/>
        <w:rPr>
          <w:bCs/>
          <w:sz w:val="28"/>
          <w:szCs w:val="28"/>
        </w:rPr>
      </w:pPr>
      <w:r>
        <w:rPr>
          <w:rFonts w:hint="eastAsia"/>
          <w:bCs/>
          <w:sz w:val="28"/>
          <w:szCs w:val="28"/>
        </w:rPr>
        <w:t>3.4 供应商应在合同期限内提供相应的应急响应服务，协助采购方处理可能出现的网络安全事件。</w:t>
      </w:r>
    </w:p>
    <w:p>
      <w:pPr>
        <w:pStyle w:val="27"/>
        <w:rPr>
          <w:bCs/>
          <w:sz w:val="28"/>
          <w:szCs w:val="28"/>
        </w:rPr>
      </w:pPr>
      <w:r>
        <w:rPr>
          <w:rFonts w:hint="eastAsia"/>
          <w:bCs/>
          <w:sz w:val="28"/>
          <w:szCs w:val="28"/>
        </w:rPr>
        <w:t>4、实施要求</w:t>
      </w:r>
    </w:p>
    <w:p>
      <w:pPr>
        <w:pStyle w:val="27"/>
        <w:rPr>
          <w:bCs/>
          <w:sz w:val="28"/>
          <w:szCs w:val="28"/>
        </w:rPr>
      </w:pPr>
      <w:r>
        <w:rPr>
          <w:rFonts w:hint="eastAsia"/>
          <w:bCs/>
          <w:sz w:val="28"/>
          <w:szCs w:val="28"/>
        </w:rPr>
        <w:t>4.1标准依据</w:t>
      </w:r>
    </w:p>
    <w:p>
      <w:pPr>
        <w:pStyle w:val="27"/>
        <w:rPr>
          <w:bCs/>
          <w:sz w:val="28"/>
          <w:szCs w:val="28"/>
        </w:rPr>
      </w:pPr>
      <w:r>
        <w:rPr>
          <w:rFonts w:hint="eastAsia"/>
          <w:bCs/>
          <w:sz w:val="28"/>
          <w:szCs w:val="28"/>
        </w:rPr>
        <w:t>1.《信息安全等级保护管理办法》</w:t>
      </w:r>
    </w:p>
    <w:p>
      <w:pPr>
        <w:pStyle w:val="27"/>
        <w:rPr>
          <w:bCs/>
          <w:sz w:val="28"/>
          <w:szCs w:val="28"/>
        </w:rPr>
      </w:pPr>
      <w:r>
        <w:rPr>
          <w:rFonts w:hint="eastAsia"/>
          <w:bCs/>
          <w:sz w:val="28"/>
          <w:szCs w:val="28"/>
        </w:rPr>
        <w:t>2.《信息系统安全等级保护实施指南》 （GB/T 25058）</w:t>
      </w:r>
    </w:p>
    <w:p>
      <w:pPr>
        <w:pStyle w:val="27"/>
        <w:rPr>
          <w:bCs/>
          <w:sz w:val="28"/>
          <w:szCs w:val="28"/>
        </w:rPr>
      </w:pPr>
      <w:r>
        <w:rPr>
          <w:rFonts w:hint="eastAsia"/>
          <w:bCs/>
          <w:sz w:val="28"/>
          <w:szCs w:val="28"/>
        </w:rPr>
        <w:t>3.《信息系统安全保护等级定级指南》 （GB/T 22240）</w:t>
      </w:r>
    </w:p>
    <w:p>
      <w:pPr>
        <w:pStyle w:val="27"/>
        <w:rPr>
          <w:bCs/>
          <w:sz w:val="28"/>
          <w:szCs w:val="28"/>
        </w:rPr>
      </w:pPr>
      <w:r>
        <w:rPr>
          <w:rFonts w:hint="eastAsia"/>
          <w:bCs/>
          <w:sz w:val="28"/>
          <w:szCs w:val="28"/>
        </w:rPr>
        <w:t>4.《信息系统安全等级保护基本要求》 （GB/T 22239）</w:t>
      </w:r>
    </w:p>
    <w:p>
      <w:pPr>
        <w:pStyle w:val="27"/>
        <w:rPr>
          <w:bCs/>
          <w:sz w:val="28"/>
          <w:szCs w:val="28"/>
        </w:rPr>
      </w:pPr>
      <w:r>
        <w:rPr>
          <w:rFonts w:hint="eastAsia"/>
          <w:bCs/>
          <w:sz w:val="28"/>
          <w:szCs w:val="28"/>
        </w:rPr>
        <w:t>5.《信息系统安全等级保护测评要求》 （GB/T 28448）</w:t>
      </w:r>
    </w:p>
    <w:p>
      <w:pPr>
        <w:pStyle w:val="27"/>
        <w:rPr>
          <w:bCs/>
          <w:sz w:val="28"/>
          <w:szCs w:val="28"/>
        </w:rPr>
      </w:pPr>
      <w:r>
        <w:rPr>
          <w:rFonts w:hint="eastAsia"/>
          <w:bCs/>
          <w:sz w:val="28"/>
          <w:szCs w:val="28"/>
        </w:rPr>
        <w:t>6.《信息系统安全等级保护测评过程指南》 （GB/T 28449）</w:t>
      </w:r>
    </w:p>
    <w:p>
      <w:pPr>
        <w:pStyle w:val="27"/>
        <w:rPr>
          <w:bCs/>
          <w:sz w:val="28"/>
          <w:szCs w:val="28"/>
        </w:rPr>
      </w:pPr>
      <w:r>
        <w:rPr>
          <w:rFonts w:hint="eastAsia"/>
          <w:bCs/>
          <w:sz w:val="28"/>
          <w:szCs w:val="28"/>
        </w:rPr>
        <w:t>本次信息系统等级测评服务项目的实施流程、技术方法必须严格执行国家相关标准规范。</w:t>
      </w:r>
    </w:p>
    <w:p>
      <w:pPr>
        <w:pStyle w:val="27"/>
        <w:rPr>
          <w:bCs/>
          <w:sz w:val="28"/>
          <w:szCs w:val="28"/>
        </w:rPr>
      </w:pPr>
      <w:r>
        <w:rPr>
          <w:rFonts w:hint="eastAsia"/>
          <w:bCs/>
          <w:sz w:val="28"/>
          <w:szCs w:val="28"/>
        </w:rPr>
        <w:t>4.2 测评技术与方法</w:t>
      </w:r>
    </w:p>
    <w:p>
      <w:pPr>
        <w:pStyle w:val="27"/>
        <w:rPr>
          <w:bCs/>
          <w:sz w:val="28"/>
          <w:szCs w:val="28"/>
        </w:rPr>
      </w:pPr>
      <w:r>
        <w:rPr>
          <w:rFonts w:hint="eastAsia"/>
          <w:bCs/>
          <w:sz w:val="28"/>
          <w:szCs w:val="28"/>
        </w:rPr>
        <w:t>供应商以访谈、现场勘查、上机查看、工具测试等方式开展测评工作，所有获取测评证据的过程尽可能不影响信息系统的正常运行，对于可能产生的负面影响（如有）供应商需要在响应文件中做具体描述。因目前信息系统均为B/S架构，在测评过程中测评机构需重点对WEB应用业务进行安全测试，供应商需在响应文件中对web安全测试方法与测评用例做出详细说明。</w:t>
      </w:r>
    </w:p>
    <w:p>
      <w:pPr>
        <w:pStyle w:val="27"/>
        <w:rPr>
          <w:bCs/>
          <w:sz w:val="28"/>
          <w:szCs w:val="28"/>
        </w:rPr>
      </w:pPr>
      <w:r>
        <w:rPr>
          <w:rFonts w:hint="eastAsia"/>
          <w:bCs/>
          <w:sz w:val="28"/>
          <w:szCs w:val="28"/>
        </w:rPr>
        <w:t>4.3 实施要求</w:t>
      </w:r>
    </w:p>
    <w:p>
      <w:pPr>
        <w:pStyle w:val="27"/>
        <w:rPr>
          <w:bCs/>
          <w:sz w:val="28"/>
          <w:szCs w:val="28"/>
        </w:rPr>
      </w:pPr>
      <w:r>
        <w:rPr>
          <w:rFonts w:hint="eastAsia"/>
          <w:bCs/>
          <w:sz w:val="28"/>
          <w:szCs w:val="28"/>
        </w:rPr>
        <w:t>1）为了保证本次测评项目的实施质量和工期，本项目采用项目经理负责制、供应商安排具备一定信息安全技术能力、项目管理能力与等级测评工作经验的人员担任项目经理。除项目经理外，项目组至少由5名等级测评师组成。</w:t>
      </w:r>
    </w:p>
    <w:p>
      <w:pPr>
        <w:pStyle w:val="27"/>
        <w:rPr>
          <w:bCs/>
          <w:sz w:val="28"/>
          <w:szCs w:val="28"/>
        </w:rPr>
      </w:pPr>
      <w:r>
        <w:rPr>
          <w:rFonts w:hint="eastAsia"/>
          <w:bCs/>
          <w:sz w:val="28"/>
          <w:szCs w:val="28"/>
        </w:rPr>
        <w:t>2）项目进场实施前，供应商必须与采购人签订项目保密协议。现场实施过程中测评人员必须接受甲方管理。</w:t>
      </w:r>
    </w:p>
    <w:p>
      <w:pPr>
        <w:pStyle w:val="27"/>
        <w:rPr>
          <w:bCs/>
          <w:sz w:val="28"/>
          <w:szCs w:val="28"/>
        </w:rPr>
      </w:pPr>
      <w:r>
        <w:rPr>
          <w:rFonts w:hint="eastAsia"/>
          <w:bCs/>
          <w:sz w:val="28"/>
          <w:szCs w:val="28"/>
        </w:rPr>
        <w:t>3）供应商制定合理的时间计划安排。（项目工期：30个工作日）</w:t>
      </w:r>
    </w:p>
    <w:p>
      <w:pPr>
        <w:pStyle w:val="27"/>
        <w:rPr>
          <w:bCs/>
          <w:sz w:val="28"/>
          <w:szCs w:val="28"/>
        </w:rPr>
      </w:pPr>
      <w:r>
        <w:rPr>
          <w:rFonts w:hint="eastAsia"/>
          <w:bCs/>
          <w:sz w:val="28"/>
          <w:szCs w:val="28"/>
        </w:rPr>
        <w:t>4）本次项目实施过程主要分为准备阶段、方案编制阶段、现场测评阶段、分析与报告编制四个主要项目阶段，供应商在方案中明确各阶段双方的主要工作，各阶段双方须相互配合协调的内容。</w:t>
      </w:r>
    </w:p>
    <w:p>
      <w:pPr>
        <w:pStyle w:val="27"/>
        <w:rPr>
          <w:bCs/>
          <w:sz w:val="28"/>
          <w:szCs w:val="28"/>
        </w:rPr>
      </w:pPr>
      <w:r>
        <w:rPr>
          <w:rFonts w:hint="eastAsia"/>
          <w:bCs/>
          <w:sz w:val="28"/>
          <w:szCs w:val="28"/>
        </w:rPr>
        <w:t>5）为保证实施期间的系统安全运行，供应商应在合同期限内提供相应的应急响应服务，供应商的响应文件中须对期间可能出现的系统典型安全事件的处理流程与应急处理方法做出详细说明，供应商应是省级及以上的网络安全应急服务支撑单位。</w:t>
      </w:r>
    </w:p>
    <w:p>
      <w:pPr>
        <w:pStyle w:val="27"/>
        <w:rPr>
          <w:bCs/>
          <w:sz w:val="28"/>
          <w:szCs w:val="28"/>
        </w:rPr>
      </w:pPr>
      <w:r>
        <w:rPr>
          <w:rFonts w:hint="eastAsia"/>
          <w:bCs/>
          <w:sz w:val="28"/>
          <w:szCs w:val="28"/>
        </w:rPr>
        <w:t>6）供应商应具备完善的项目质量管理体系，在项目实施过程中项目经理应全程负责项目实施过程的把控。</w:t>
      </w:r>
    </w:p>
    <w:p>
      <w:pPr>
        <w:pStyle w:val="27"/>
        <w:rPr>
          <w:bCs/>
          <w:sz w:val="28"/>
          <w:szCs w:val="28"/>
        </w:rPr>
      </w:pPr>
      <w:r>
        <w:rPr>
          <w:rFonts w:hint="eastAsia"/>
          <w:bCs/>
          <w:sz w:val="28"/>
          <w:szCs w:val="28"/>
        </w:rPr>
        <w:t>5、项目交付物</w:t>
      </w:r>
    </w:p>
    <w:p>
      <w:pPr>
        <w:pStyle w:val="27"/>
        <w:rPr>
          <w:rFonts w:asciiTheme="minorEastAsia" w:hAnsiTheme="minorEastAsia" w:eastAsiaTheme="minorEastAsia" w:cstheme="minorEastAsia"/>
          <w:sz w:val="28"/>
          <w:szCs w:val="28"/>
        </w:rPr>
      </w:pPr>
      <w:r>
        <w:rPr>
          <w:rFonts w:hint="eastAsia"/>
          <w:bCs/>
          <w:sz w:val="28"/>
          <w:szCs w:val="28"/>
        </w:rPr>
        <w:t>本次项目的最终交付物为《XX（信息系统名称）网络安全等级测评报告》及整改方案（每个系统一份）</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6、验收要求</w:t>
      </w:r>
    </w:p>
    <w:p>
      <w:pPr>
        <w:pStyle w:val="27"/>
        <w:rPr>
          <w:bCs/>
          <w:sz w:val="28"/>
          <w:szCs w:val="28"/>
        </w:rPr>
      </w:pPr>
      <w:r>
        <w:rPr>
          <w:rFonts w:hint="eastAsia"/>
          <w:bCs/>
          <w:sz w:val="28"/>
          <w:szCs w:val="28"/>
        </w:rPr>
        <w:t>在规定期限内测评服务完成，提供采购人和公安机关《网络安全等级测评报告》及整改方案（每个系统一份）。</w:t>
      </w:r>
    </w:p>
    <w:p>
      <w:pPr>
        <w:pStyle w:val="27"/>
        <w:numPr>
          <w:ilvl w:val="0"/>
          <w:numId w:val="3"/>
        </w:numPr>
        <w:ind w:firstLine="560" w:firstLineChars="200"/>
        <w:rPr>
          <w:bCs/>
          <w:sz w:val="28"/>
          <w:szCs w:val="28"/>
        </w:rPr>
      </w:pPr>
      <w:r>
        <w:rPr>
          <w:rFonts w:hint="eastAsia"/>
          <w:bCs/>
          <w:sz w:val="28"/>
          <w:szCs w:val="28"/>
        </w:rPr>
        <w:t>支付方式：</w:t>
      </w:r>
    </w:p>
    <w:p>
      <w:pPr>
        <w:pStyle w:val="27"/>
        <w:ind w:left="440" w:leftChars="200" w:firstLine="280" w:firstLineChars="100"/>
        <w:rPr>
          <w:bCs/>
          <w:sz w:val="28"/>
          <w:szCs w:val="28"/>
        </w:rPr>
      </w:pPr>
      <w:r>
        <w:rPr>
          <w:rFonts w:hint="eastAsia"/>
          <w:bCs/>
          <w:sz w:val="28"/>
          <w:szCs w:val="28"/>
        </w:rPr>
        <w:t>验收合格后一周内甲方支付合同总金额的100%，付款之前需收到乙方开具的合法有效的相应金额发票。</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pPr w:leftFromText="180" w:rightFromText="180" w:vertAnchor="text" w:horzAnchor="page" w:tblpX="1313" w:tblpY="514"/>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434"/>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2" w:firstLineChars="20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类别</w:t>
            </w:r>
          </w:p>
        </w:tc>
        <w:tc>
          <w:tcPr>
            <w:tcW w:w="8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2" w:firstLineChars="20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投标报价</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
                <w:sz w:val="24"/>
                <w:szCs w:val="24"/>
              </w:rPr>
              <w:t>（30分）</w:t>
            </w:r>
          </w:p>
        </w:tc>
        <w:tc>
          <w:tcPr>
            <w:tcW w:w="8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本项目中的价格分统一采用低价优先法计算，即满足招标文件要求且投标价格最低的投标报价为评标基准价，其价格分为满分30分。</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其他投标人的价格分统一按照下列公式计算：</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投标报价得分=(评标基准价／投标报价)×30%×100（保留小数点后两位）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1" w:hRule="atLeast"/>
        </w:trPr>
        <w:tc>
          <w:tcPr>
            <w:tcW w:w="145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企业资质</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实力情况</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
                <w:sz w:val="24"/>
                <w:szCs w:val="24"/>
              </w:rPr>
              <w:t>（15分）</w:t>
            </w:r>
          </w:p>
        </w:tc>
        <w:tc>
          <w:tcPr>
            <w:tcW w:w="8058" w:type="dxa"/>
            <w:gridSpan w:val="2"/>
            <w:tcBorders>
              <w:top w:val="single" w:color="auto" w:sz="4" w:space="0"/>
              <w:left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提供2015年以来获得国家信息安全等级保护协调小组评选的全国网络安全等级保护测评机构先进单位的，得3分，没有不得分。（提供加盖公章的相关证书复印件，原件备查）。</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提供具有ISO27001《信息安全管理体系认证证书》的且认证范围含有信息安全等级保护测评的得3分，没有不得分（提供加盖公章的相关证书复印件，原件备查）。</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提供具有ISO9001《质量管理体系认证证书》且认证范围含有信息安全等级保护测评的得3分，没有不得分（提供加盖公章的相关证书复印件，原件备查）。</w:t>
            </w:r>
          </w:p>
          <w:p>
            <w:pPr>
              <w:spacing w:line="360" w:lineRule="auto"/>
              <w:ind w:firstLine="480" w:firstLineChars="200"/>
              <w:rPr>
                <w:rFonts w:asciiTheme="minorEastAsia" w:hAnsiTheme="minorEastAsia" w:eastAsiaTheme="minorEastAsia"/>
                <w:bCs/>
                <w:sz w:val="24"/>
                <w:szCs w:val="24"/>
              </w:rPr>
            </w:pPr>
            <w:bookmarkStart w:id="167" w:name="_Toc530587160"/>
            <w:bookmarkStart w:id="168" w:name="_Toc3445"/>
            <w:bookmarkStart w:id="169" w:name="_Toc25756"/>
            <w:bookmarkStart w:id="170" w:name="_Toc27735"/>
            <w:bookmarkStart w:id="171" w:name="_Toc20659"/>
            <w:r>
              <w:rPr>
                <w:rFonts w:hint="eastAsia" w:asciiTheme="minorEastAsia" w:hAnsiTheme="minorEastAsia" w:eastAsiaTheme="minorEastAsia"/>
                <w:bCs/>
                <w:sz w:val="24"/>
                <w:szCs w:val="24"/>
              </w:rPr>
              <w:t>提供具有江苏省互联网应急中心网络安全信息通报成员单位证书</w:t>
            </w:r>
            <w:bookmarkEnd w:id="167"/>
            <w:bookmarkEnd w:id="168"/>
            <w:bookmarkEnd w:id="169"/>
            <w:bookmarkEnd w:id="170"/>
            <w:bookmarkEnd w:id="171"/>
            <w:r>
              <w:rPr>
                <w:rFonts w:hint="eastAsia" w:asciiTheme="minorEastAsia" w:hAnsiTheme="minorEastAsia" w:eastAsiaTheme="minorEastAsia"/>
                <w:bCs/>
                <w:sz w:val="24"/>
                <w:szCs w:val="24"/>
              </w:rPr>
              <w:t>的得3分，没有不得分（提供加盖公章的相关证书复印件，原件备查）。</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提供具有国家信息安全测评信息安全服务资质证书（安全工程类一级及以上）的得3分，没有不得分（提供加盖公章的相关证书复印件，原件备查）。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1459" w:type="dxa"/>
            <w:vMerge w:val="restart"/>
            <w:tcBorders>
              <w:left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拟派人员</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
                <w:sz w:val="24"/>
                <w:szCs w:val="24"/>
              </w:rPr>
              <w:t>资质   （12分）</w:t>
            </w:r>
          </w:p>
        </w:tc>
        <w:tc>
          <w:tcPr>
            <w:tcW w:w="8058" w:type="dxa"/>
            <w:gridSpan w:val="2"/>
            <w:tcBorders>
              <w:left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项目经理资质（6分）：项目经理同时具有高级测评师、高级项目经理、CISP、</w:t>
            </w:r>
            <w:r>
              <w:rPr>
                <w:rFonts w:asciiTheme="minorEastAsia" w:hAnsiTheme="minorEastAsia" w:eastAsiaTheme="minorEastAsia"/>
                <w:bCs/>
                <w:sz w:val="24"/>
                <w:szCs w:val="24"/>
              </w:rPr>
              <w:t>CI</w:t>
            </w:r>
            <w:r>
              <w:rPr>
                <w:rFonts w:hint="eastAsia" w:asciiTheme="minorEastAsia" w:hAnsiTheme="minorEastAsia" w:eastAsiaTheme="minorEastAsia"/>
                <w:bCs/>
                <w:sz w:val="24"/>
                <w:szCs w:val="24"/>
              </w:rPr>
              <w:t>IPT证书的得6分，有其中三个证书的得4分，有其中两个证书的得2分，其他得1分。（须提供投标人近半年为拟派项目经理缴纳社保资金的有效证明材料，否则不得分）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459" w:type="dxa"/>
            <w:vMerge w:val="continue"/>
            <w:tcBorders>
              <w:left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p>
        </w:tc>
        <w:tc>
          <w:tcPr>
            <w:tcW w:w="8058" w:type="dxa"/>
            <w:gridSpan w:val="2"/>
            <w:tcBorders>
              <w:left w:val="single" w:color="auto" w:sz="4" w:space="0"/>
              <w:bottom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项目组成员资质（</w:t>
            </w:r>
            <w:r>
              <w:rPr>
                <w:rFonts w:asciiTheme="minorEastAsia" w:hAnsiTheme="minorEastAsia" w:eastAsiaTheme="minorEastAsia"/>
                <w:bCs/>
                <w:sz w:val="24"/>
                <w:szCs w:val="24"/>
              </w:rPr>
              <w:t>6</w:t>
            </w:r>
            <w:r>
              <w:rPr>
                <w:rFonts w:hint="eastAsia" w:asciiTheme="minorEastAsia" w:hAnsiTheme="minorEastAsia" w:eastAsiaTheme="minorEastAsia"/>
                <w:bCs/>
                <w:sz w:val="24"/>
                <w:szCs w:val="24"/>
              </w:rPr>
              <w:t>分）：除项目经理外项目组成员中具有中级或高级等级测评师证书且同时具有CISSP证书的，每有1个成员得2分，最高得6分。（须提供投标人近半年为项目组成员缴纳社保资金的有效证明材料，否则不得分）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459"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服务案例</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
                <w:sz w:val="24"/>
                <w:szCs w:val="24"/>
              </w:rPr>
              <w:t>（12分）</w:t>
            </w:r>
          </w:p>
        </w:tc>
        <w:tc>
          <w:tcPr>
            <w:tcW w:w="8058" w:type="dxa"/>
            <w:gridSpan w:val="2"/>
            <w:tcBorders>
              <w:left w:val="single" w:color="auto" w:sz="4" w:space="0"/>
              <w:right w:val="single" w:color="auto" w:sz="4" w:space="0"/>
            </w:tcBorders>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自2016年1月1日（以合同签订日期为准）以来，完成过同类等保测评项目的，每个有效案例得2分，最高得12分（</w:t>
            </w:r>
            <w:r>
              <w:rPr>
                <w:rFonts w:hint="eastAsia" w:cs="Arial" w:asciiTheme="minorEastAsia" w:hAnsiTheme="minorEastAsia" w:eastAsiaTheme="minorEastAsia"/>
                <w:sz w:val="24"/>
                <w:szCs w:val="24"/>
              </w:rPr>
              <w:t>请提供有效的加盖公章的合同复印件</w:t>
            </w:r>
            <w:r>
              <w:rPr>
                <w:rFonts w:hint="eastAsia" w:asciiTheme="minorEastAsia" w:hAnsiTheme="minorEastAsia" w:eastAsia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技术方案</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总体评价</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
                <w:sz w:val="24"/>
                <w:szCs w:val="24"/>
              </w:rPr>
              <w:t>（20分）</w:t>
            </w:r>
          </w:p>
        </w:tc>
        <w:tc>
          <w:tcPr>
            <w:tcW w:w="8058" w:type="dxa"/>
            <w:gridSpan w:val="2"/>
            <w:tcBorders>
              <w:top w:val="single" w:color="auto" w:sz="4" w:space="0"/>
              <w:left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根据投标人提供的对南京医科大学的现状分析、安全需求分析、总体方案设计、持续化安全服务解决方案、实施计划、验收测试等进行综合评判打分。技术方案须包括：测评整体方案</w:t>
            </w:r>
            <w:r>
              <w:rPr>
                <w:rFonts w:hint="eastAsia" w:asciiTheme="minorEastAsia" w:hAnsiTheme="minorEastAsia" w:eastAsiaTheme="minorEastAsia"/>
                <w:bCs/>
                <w:sz w:val="24"/>
                <w:szCs w:val="24"/>
                <w:lang w:eastAsia="zh-CN"/>
              </w:rPr>
              <w:t>、</w:t>
            </w:r>
            <w:r>
              <w:rPr>
                <w:rFonts w:hint="eastAsia" w:asciiTheme="minorEastAsia" w:hAnsiTheme="minorEastAsia" w:eastAsiaTheme="minorEastAsia"/>
                <w:bCs/>
                <w:sz w:val="24"/>
                <w:szCs w:val="24"/>
              </w:rPr>
              <w:t>Web安全测试、风险分析与控制措施、安全事件应急响应流程与方法等内容。优得</w:t>
            </w:r>
            <w:r>
              <w:rPr>
                <w:rFonts w:hint="eastAsia" w:asciiTheme="minorEastAsia" w:hAnsiTheme="minorEastAsia" w:eastAsiaTheme="minorEastAsia"/>
                <w:bCs/>
                <w:sz w:val="24"/>
                <w:szCs w:val="24"/>
                <w:lang w:val="en-US" w:eastAsia="zh-CN"/>
              </w:rPr>
              <w:t>16</w:t>
            </w:r>
            <w:r>
              <w:rPr>
                <w:rFonts w:hint="eastAsia" w:asciiTheme="minorEastAsia" w:hAnsiTheme="minorEastAsia" w:eastAsiaTheme="minorEastAsia"/>
                <w:bCs/>
                <w:sz w:val="24"/>
                <w:szCs w:val="24"/>
              </w:rPr>
              <w:t>-20，良得</w:t>
            </w:r>
            <w:r>
              <w:rPr>
                <w:rFonts w:hint="eastAsia" w:asciiTheme="minorEastAsia" w:hAnsiTheme="minorEastAsia" w:eastAsiaTheme="minorEastAsia"/>
                <w:bCs/>
                <w:sz w:val="24"/>
                <w:szCs w:val="24"/>
                <w:lang w:val="en-US" w:eastAsia="zh-CN"/>
              </w:rPr>
              <w:t>11</w:t>
            </w: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15</w:t>
            </w:r>
            <w:r>
              <w:rPr>
                <w:rFonts w:hint="eastAsia" w:asciiTheme="minorEastAsia" w:hAnsiTheme="minorEastAsia" w:eastAsiaTheme="minorEastAsia"/>
                <w:bCs/>
                <w:sz w:val="24"/>
                <w:szCs w:val="24"/>
              </w:rPr>
              <w:t>分，中得</w:t>
            </w:r>
            <w:r>
              <w:rPr>
                <w:rFonts w:hint="eastAsia" w:asciiTheme="minorEastAsia" w:hAnsiTheme="minorEastAsia" w:eastAsiaTheme="minorEastAsia"/>
                <w:bCs/>
                <w:sz w:val="24"/>
                <w:szCs w:val="24"/>
                <w:lang w:val="en-US" w:eastAsia="zh-CN"/>
              </w:rPr>
              <w:t>6</w:t>
            </w: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10</w:t>
            </w:r>
            <w:r>
              <w:rPr>
                <w:rFonts w:hint="eastAsia" w:asciiTheme="minorEastAsia" w:hAnsiTheme="minorEastAsia" w:eastAsiaTheme="minorEastAsia"/>
                <w:bCs/>
                <w:sz w:val="24"/>
                <w:szCs w:val="24"/>
              </w:rPr>
              <w:t>分，差得0-</w:t>
            </w:r>
            <w:r>
              <w:rPr>
                <w:rFonts w:hint="eastAsia" w:asciiTheme="minorEastAsia" w:hAnsiTheme="minorEastAsia" w:eastAsiaTheme="minorEastAsia"/>
                <w:bCs/>
                <w:sz w:val="24"/>
                <w:szCs w:val="24"/>
                <w:lang w:val="en-US" w:eastAsia="zh-CN"/>
              </w:rPr>
              <w:t>5</w:t>
            </w:r>
            <w:r>
              <w:rPr>
                <w:rFonts w:hint="eastAsia" w:asciiTheme="minorEastAsia" w:hAnsiTheme="minorEastAsia" w:eastAsiaTheme="minorEastAsia"/>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9" w:type="dxa"/>
            <w:vMerge w:val="restart"/>
            <w:tcBorders>
              <w:left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服务承诺</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
                <w:sz w:val="24"/>
                <w:szCs w:val="24"/>
              </w:rPr>
              <w:t>（11分）</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协助整改</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（5分）</w:t>
            </w:r>
          </w:p>
        </w:tc>
        <w:tc>
          <w:tcPr>
            <w:tcW w:w="6624" w:type="dxa"/>
            <w:tcBorders>
              <w:top w:val="single" w:color="auto" w:sz="4" w:space="0"/>
              <w:left w:val="single" w:color="auto" w:sz="4" w:space="0"/>
              <w:bottom w:val="single" w:color="auto" w:sz="4" w:space="0"/>
              <w:right w:val="single" w:color="auto" w:sz="4" w:space="0"/>
            </w:tcBorders>
            <w:vAlign w:val="center"/>
          </w:tcPr>
          <w:p>
            <w:pPr>
              <w:snapToGrid/>
              <w:spacing w:line="360" w:lineRule="auto"/>
              <w:ind w:left="-7" w:leftChars="-3" w:firstLine="480" w:firstLineChars="200"/>
              <w:contextualSpacing/>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根据测评情况提供网络安全建设整改建议的得2分，不提供不得分；协助甲方完善安全管理制度的，得3分，不提供不得分。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1459" w:type="dxa"/>
            <w:vMerge w:val="continue"/>
            <w:tcBorders>
              <w:left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p>
        </w:tc>
        <w:tc>
          <w:tcPr>
            <w:tcW w:w="1434"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应急服务响应</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val="en-US" w:eastAsia="zh-CN"/>
              </w:rPr>
              <w:t>6</w:t>
            </w:r>
            <w:r>
              <w:rPr>
                <w:rFonts w:hint="eastAsia" w:asciiTheme="minorEastAsia" w:hAnsiTheme="minorEastAsia" w:eastAsiaTheme="minorEastAsia"/>
                <w:b/>
                <w:sz w:val="24"/>
                <w:szCs w:val="24"/>
              </w:rPr>
              <w:t>分）</w:t>
            </w:r>
          </w:p>
        </w:tc>
        <w:tc>
          <w:tcPr>
            <w:tcW w:w="66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服务期内在接到紧急请求时立即响应并分析评估，1小时内到达事故现场进行问题处理，现场应急响应服务时间为 7×24小时。根据响应时间、响应范围、响应能力综合评判打分。优得3分，中得2分， 差得0－1分。</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提供国家计算机网络应急技术处理协调中心颁发的网络安全应急服务支撑单位，省级及以上的证书得3分，没有不得分（提供相关证书复印件，加盖公章）。</w:t>
            </w:r>
          </w:p>
        </w:tc>
      </w:tr>
      <w:bookmarkEnd w:id="166"/>
    </w:tbl>
    <w:p>
      <w:pPr>
        <w:pStyle w:val="2"/>
        <w:pageBreakBefore/>
        <w:rPr>
          <w:rFonts w:ascii="宋体" w:hAnsi="宋体" w:eastAsia="宋体"/>
          <w:b/>
          <w:bCs/>
          <w:sz w:val="44"/>
        </w:rPr>
      </w:pPr>
      <w:bookmarkStart w:id="172" w:name="_Toc523931349"/>
      <w:r>
        <w:rPr>
          <w:rFonts w:hint="eastAsia" w:ascii="宋体" w:hAnsi="宋体" w:eastAsia="宋体"/>
          <w:b/>
          <w:bCs/>
          <w:sz w:val="44"/>
        </w:rPr>
        <w:t>第五章  投标文件格式</w:t>
      </w:r>
      <w:bookmarkEnd w:id="172"/>
    </w:p>
    <w:p>
      <w:pPr>
        <w:jc w:val="center"/>
        <w:rPr>
          <w:rFonts w:ascii="宋体" w:hAnsi="宋体"/>
          <w:b/>
          <w:sz w:val="72"/>
        </w:rPr>
      </w:pPr>
      <w:bookmarkStart w:id="173" w:name="_Hlt26955039"/>
      <w:bookmarkEnd w:id="173"/>
      <w:bookmarkStart w:id="174" w:name="_Hlt26671244"/>
      <w:bookmarkEnd w:id="174"/>
      <w:bookmarkStart w:id="175" w:name="_Toc120614282"/>
      <w:bookmarkStart w:id="176" w:name="_Toc26554094"/>
      <w:bookmarkStart w:id="177"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8" w:name="_Toc517190894"/>
      <w:r>
        <w:rPr>
          <w:rFonts w:hint="eastAsia"/>
          <w:b/>
          <w:sz w:val="32"/>
        </w:rPr>
        <w:t>投标函格式</w:t>
      </w:r>
      <w:bookmarkEnd w:id="178"/>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9" w:name="_Toc517190895"/>
      <w:r>
        <w:rPr>
          <w:rFonts w:hint="eastAsia"/>
          <w:b/>
          <w:sz w:val="32"/>
        </w:rPr>
        <w:t>法人授权书</w:t>
      </w:r>
      <w:bookmarkEnd w:id="179"/>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80" w:name="_Hlt26955070"/>
      <w:bookmarkEnd w:id="180"/>
      <w:bookmarkStart w:id="181" w:name="_格式3__银行出具的资信证明"/>
      <w:bookmarkEnd w:id="181"/>
      <w:bookmarkStart w:id="182" w:name="_Hlt26671380"/>
      <w:bookmarkEnd w:id="182"/>
    </w:p>
    <w:p>
      <w:pPr>
        <w:pStyle w:val="3"/>
        <w:rPr>
          <w:rFonts w:asciiTheme="minorEastAsia" w:hAnsiTheme="minorEastAsia" w:eastAsiaTheme="minorEastAsia"/>
          <w:sz w:val="36"/>
        </w:rPr>
      </w:pPr>
    </w:p>
    <w:p>
      <w:pPr>
        <w:pStyle w:val="27"/>
        <w:pageBreakBefore/>
        <w:ind w:firstLine="0"/>
        <w:jc w:val="center"/>
        <w:rPr>
          <w:b/>
          <w:sz w:val="32"/>
          <w:szCs w:val="20"/>
        </w:rPr>
      </w:pPr>
      <w:bookmarkStart w:id="183" w:name="_Toc517190896"/>
      <w:r>
        <w:rPr>
          <w:rFonts w:hint="eastAsia"/>
          <w:b/>
          <w:sz w:val="32"/>
        </w:rPr>
        <w:t>开标一览表</w:t>
      </w:r>
      <w:bookmarkEnd w:id="183"/>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5"/>
    <w:bookmarkEnd w:id="176"/>
    <w:bookmarkEnd w:id="177"/>
    <w:p>
      <w:pPr>
        <w:jc w:val="center"/>
        <w:rPr>
          <w:rFonts w:ascii="Arial" w:hAnsi="Arial" w:eastAsia="宋体" w:cs="Times New Roman"/>
          <w:b/>
          <w:sz w:val="32"/>
          <w:szCs w:val="24"/>
        </w:rPr>
      </w:pPr>
      <w:bookmarkStart w:id="184"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4"/>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9"/>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9"/>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9"/>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9"/>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9"/>
        <w:spacing w:before="120" w:after="120" w:line="400" w:lineRule="exact"/>
        <w:ind w:firstLine="720" w:firstLineChars="300"/>
        <w:rPr>
          <w:rFonts w:hAnsi="宋体" w:eastAsia="宋体" w:cs="宋体"/>
          <w:sz w:val="24"/>
          <w:szCs w:val="24"/>
        </w:rPr>
      </w:pPr>
      <w:r>
        <w:rPr>
          <w:rFonts w:hint="eastAsia" w:hAnsi="宋体" w:eastAsia="宋体" w:cs="宋体"/>
          <w:sz w:val="24"/>
          <w:szCs w:val="24"/>
        </w:rPr>
        <w:t>具体支付方式和时间如下：</w:t>
      </w:r>
    </w:p>
    <w:p>
      <w:pPr>
        <w:pStyle w:val="9"/>
        <w:spacing w:before="120" w:after="120" w:line="360" w:lineRule="auto"/>
        <w:ind w:firstLine="720" w:firstLineChars="300"/>
        <w:rPr>
          <w:rFonts w:asciiTheme="minorEastAsia" w:hAnsiTheme="minorEastAsia" w:eastAsiaTheme="minorEastAsia"/>
          <w:sz w:val="24"/>
          <w:szCs w:val="28"/>
        </w:rPr>
      </w:pPr>
      <w:r>
        <w:rPr>
          <w:rFonts w:hint="eastAsia" w:asciiTheme="minorEastAsia" w:hAnsiTheme="minorEastAsia" w:eastAsiaTheme="minorEastAsia"/>
          <w:sz w:val="24"/>
          <w:szCs w:val="28"/>
        </w:rPr>
        <w:t>在规定期限内测评服务完成，提供甲方和公安机关《网络安全等级测评报告》及整改方案，通过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9"/>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9"/>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甲方伍份，乙方壹份，</w:t>
      </w:r>
      <w:r>
        <w:rPr>
          <w:rFonts w:hAnsi="宋体" w:eastAsia="宋体" w:cs="宋体"/>
          <w:sz w:val="24"/>
          <w:szCs w:val="24"/>
        </w:rPr>
        <w:t>具有同等法律效力。</w:t>
      </w:r>
    </w:p>
    <w:p>
      <w:pPr>
        <w:pStyle w:val="9"/>
        <w:spacing w:before="120" w:after="120" w:line="400" w:lineRule="exact"/>
        <w:ind w:firstLine="480" w:firstLineChars="200"/>
        <w:rPr>
          <w:rFonts w:hAnsi="宋体" w:eastAsia="宋体" w:cs="宋体"/>
          <w:sz w:val="24"/>
          <w:szCs w:val="24"/>
        </w:rPr>
      </w:pP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9"/>
        <w:spacing w:before="120" w:after="120" w:line="340" w:lineRule="exact"/>
        <w:ind w:firstLine="480" w:firstLineChars="200"/>
        <w:rPr>
          <w:rFonts w:asciiTheme="minorEastAsia" w:hAnsiTheme="minorEastAsia" w:eastAsiaTheme="minorEastAsia"/>
          <w:sz w:val="24"/>
          <w:szCs w:val="28"/>
        </w:rPr>
      </w:pPr>
    </w:p>
    <w:p>
      <w:pPr>
        <w:pStyle w:val="9"/>
        <w:spacing w:before="120" w:after="120" w:line="340" w:lineRule="exact"/>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37</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1288"/>
    <w:multiLevelType w:val="singleLevel"/>
    <w:tmpl w:val="54DA1288"/>
    <w:lvl w:ilvl="0" w:tentative="0">
      <w:start w:val="7"/>
      <w:numFmt w:val="decimal"/>
      <w:suff w:val="nothing"/>
      <w:lvlText w:val="%1、"/>
      <w:lvlJc w:val="left"/>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4A56"/>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8461E"/>
    <w:rsid w:val="00193521"/>
    <w:rsid w:val="001A049C"/>
    <w:rsid w:val="001B6A78"/>
    <w:rsid w:val="001B7A3E"/>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3290"/>
    <w:rsid w:val="0025535E"/>
    <w:rsid w:val="00266C11"/>
    <w:rsid w:val="00272CB4"/>
    <w:rsid w:val="00295368"/>
    <w:rsid w:val="002A4DD3"/>
    <w:rsid w:val="002D2055"/>
    <w:rsid w:val="002D6142"/>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60D0"/>
    <w:rsid w:val="003C7177"/>
    <w:rsid w:val="003D2715"/>
    <w:rsid w:val="003D37D8"/>
    <w:rsid w:val="003E2F0D"/>
    <w:rsid w:val="003E51BC"/>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C69A2"/>
    <w:rsid w:val="004E0EEC"/>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873BD"/>
    <w:rsid w:val="00590D7C"/>
    <w:rsid w:val="0059317B"/>
    <w:rsid w:val="00596F67"/>
    <w:rsid w:val="005B00B9"/>
    <w:rsid w:val="005B44B4"/>
    <w:rsid w:val="005C005E"/>
    <w:rsid w:val="005C66D3"/>
    <w:rsid w:val="005C7D94"/>
    <w:rsid w:val="005D2E1F"/>
    <w:rsid w:val="005F103C"/>
    <w:rsid w:val="005F5DAF"/>
    <w:rsid w:val="0060453F"/>
    <w:rsid w:val="006045FD"/>
    <w:rsid w:val="006073C6"/>
    <w:rsid w:val="006160DD"/>
    <w:rsid w:val="006218B4"/>
    <w:rsid w:val="006411FE"/>
    <w:rsid w:val="006600C0"/>
    <w:rsid w:val="006638D7"/>
    <w:rsid w:val="00663D89"/>
    <w:rsid w:val="00664A05"/>
    <w:rsid w:val="00681F07"/>
    <w:rsid w:val="00695BF8"/>
    <w:rsid w:val="006977C3"/>
    <w:rsid w:val="006A096A"/>
    <w:rsid w:val="006B0EB6"/>
    <w:rsid w:val="006B4013"/>
    <w:rsid w:val="006B6C40"/>
    <w:rsid w:val="006C6B1D"/>
    <w:rsid w:val="006D1B0D"/>
    <w:rsid w:val="006E1848"/>
    <w:rsid w:val="006E7A99"/>
    <w:rsid w:val="006F19EE"/>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91FC9"/>
    <w:rsid w:val="00792482"/>
    <w:rsid w:val="0079316D"/>
    <w:rsid w:val="007947E9"/>
    <w:rsid w:val="007A58F8"/>
    <w:rsid w:val="007B3D32"/>
    <w:rsid w:val="007C5FB1"/>
    <w:rsid w:val="007C7556"/>
    <w:rsid w:val="007E0F09"/>
    <w:rsid w:val="007E2F52"/>
    <w:rsid w:val="007E466E"/>
    <w:rsid w:val="007E5BA3"/>
    <w:rsid w:val="007E5C50"/>
    <w:rsid w:val="007E7839"/>
    <w:rsid w:val="007F1718"/>
    <w:rsid w:val="007F18E6"/>
    <w:rsid w:val="007F226B"/>
    <w:rsid w:val="007F354B"/>
    <w:rsid w:val="00801146"/>
    <w:rsid w:val="00806E45"/>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6763"/>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0B43"/>
    <w:rsid w:val="00953B62"/>
    <w:rsid w:val="00953E8C"/>
    <w:rsid w:val="00954E6B"/>
    <w:rsid w:val="009569A2"/>
    <w:rsid w:val="00960823"/>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157F0"/>
    <w:rsid w:val="00A25E57"/>
    <w:rsid w:val="00A26271"/>
    <w:rsid w:val="00A4464F"/>
    <w:rsid w:val="00A46E8D"/>
    <w:rsid w:val="00A478D2"/>
    <w:rsid w:val="00A536D3"/>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2FB7"/>
    <w:rsid w:val="00C541CB"/>
    <w:rsid w:val="00C55166"/>
    <w:rsid w:val="00C714F0"/>
    <w:rsid w:val="00C73C81"/>
    <w:rsid w:val="00C76558"/>
    <w:rsid w:val="00C86FD4"/>
    <w:rsid w:val="00C96654"/>
    <w:rsid w:val="00CB2130"/>
    <w:rsid w:val="00CB3C11"/>
    <w:rsid w:val="00CD4D83"/>
    <w:rsid w:val="00CE18E8"/>
    <w:rsid w:val="00D1587C"/>
    <w:rsid w:val="00D278D7"/>
    <w:rsid w:val="00D30C26"/>
    <w:rsid w:val="00D31D50"/>
    <w:rsid w:val="00D323F9"/>
    <w:rsid w:val="00D4211D"/>
    <w:rsid w:val="00D5054E"/>
    <w:rsid w:val="00D53633"/>
    <w:rsid w:val="00D56CB6"/>
    <w:rsid w:val="00D61AE7"/>
    <w:rsid w:val="00D634CC"/>
    <w:rsid w:val="00D63B1C"/>
    <w:rsid w:val="00D70A74"/>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0D0D"/>
    <w:rsid w:val="00FC3104"/>
    <w:rsid w:val="00FF44F0"/>
    <w:rsid w:val="00FF7A26"/>
    <w:rsid w:val="016875A7"/>
    <w:rsid w:val="0215666C"/>
    <w:rsid w:val="03C03161"/>
    <w:rsid w:val="0752147A"/>
    <w:rsid w:val="088A4F61"/>
    <w:rsid w:val="097B5CAD"/>
    <w:rsid w:val="0BA95356"/>
    <w:rsid w:val="0D7C3718"/>
    <w:rsid w:val="10A63DA5"/>
    <w:rsid w:val="1214484F"/>
    <w:rsid w:val="14FA5966"/>
    <w:rsid w:val="17A84141"/>
    <w:rsid w:val="199C602D"/>
    <w:rsid w:val="1AF12D95"/>
    <w:rsid w:val="1B675A71"/>
    <w:rsid w:val="1CDC7552"/>
    <w:rsid w:val="1DA9695F"/>
    <w:rsid w:val="1EB74EA0"/>
    <w:rsid w:val="1F320A1B"/>
    <w:rsid w:val="1FD77C03"/>
    <w:rsid w:val="224B6541"/>
    <w:rsid w:val="226D6361"/>
    <w:rsid w:val="23711F72"/>
    <w:rsid w:val="23CA13A0"/>
    <w:rsid w:val="24D13124"/>
    <w:rsid w:val="26027802"/>
    <w:rsid w:val="28F06EB4"/>
    <w:rsid w:val="29295E43"/>
    <w:rsid w:val="2B022D2F"/>
    <w:rsid w:val="2C074C82"/>
    <w:rsid w:val="30C33D3E"/>
    <w:rsid w:val="33836982"/>
    <w:rsid w:val="35825F36"/>
    <w:rsid w:val="37BD4D08"/>
    <w:rsid w:val="38DC25D8"/>
    <w:rsid w:val="3AF041FE"/>
    <w:rsid w:val="3B035A0E"/>
    <w:rsid w:val="3D9F6A6F"/>
    <w:rsid w:val="3ECC16E3"/>
    <w:rsid w:val="3F6630CC"/>
    <w:rsid w:val="3FF422BE"/>
    <w:rsid w:val="433E03B1"/>
    <w:rsid w:val="44FB7083"/>
    <w:rsid w:val="463E31DA"/>
    <w:rsid w:val="471F002F"/>
    <w:rsid w:val="47C14A92"/>
    <w:rsid w:val="4B2A7858"/>
    <w:rsid w:val="4D3D0D90"/>
    <w:rsid w:val="4ECE3AD9"/>
    <w:rsid w:val="53CE24DC"/>
    <w:rsid w:val="54474247"/>
    <w:rsid w:val="5823579E"/>
    <w:rsid w:val="58774C6F"/>
    <w:rsid w:val="59D26FEB"/>
    <w:rsid w:val="5A10682C"/>
    <w:rsid w:val="5A5775EF"/>
    <w:rsid w:val="5B650CDC"/>
    <w:rsid w:val="605A0185"/>
    <w:rsid w:val="60903F2E"/>
    <w:rsid w:val="60EC5FD5"/>
    <w:rsid w:val="625C332D"/>
    <w:rsid w:val="62CD3F75"/>
    <w:rsid w:val="63C030C4"/>
    <w:rsid w:val="644A236B"/>
    <w:rsid w:val="64BB366F"/>
    <w:rsid w:val="655D0790"/>
    <w:rsid w:val="679740F8"/>
    <w:rsid w:val="67B062B6"/>
    <w:rsid w:val="67B247F7"/>
    <w:rsid w:val="689F7449"/>
    <w:rsid w:val="6C480935"/>
    <w:rsid w:val="6C60609A"/>
    <w:rsid w:val="6CBE5F90"/>
    <w:rsid w:val="6DD91EA3"/>
    <w:rsid w:val="6E115DA7"/>
    <w:rsid w:val="70594F61"/>
    <w:rsid w:val="71A512FE"/>
    <w:rsid w:val="735F6C43"/>
    <w:rsid w:val="74BD20E6"/>
    <w:rsid w:val="76A677F0"/>
    <w:rsid w:val="789923DD"/>
    <w:rsid w:val="7AFD06CA"/>
    <w:rsid w:val="7BBE7026"/>
    <w:rsid w:val="7C7B286A"/>
    <w:rsid w:val="7CC3126E"/>
    <w:rsid w:val="7D327E0B"/>
    <w:rsid w:val="7D473F6B"/>
    <w:rsid w:val="7F7D27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5"/>
    <w:semiHidden/>
    <w:unhideWhenUsed/>
    <w:qFormat/>
    <w:uiPriority w:val="99"/>
    <w:pPr>
      <w:spacing w:after="0"/>
    </w:pPr>
    <w:rPr>
      <w:sz w:val="18"/>
      <w:szCs w:val="18"/>
    </w:rPr>
  </w:style>
  <w:style w:type="paragraph" w:styleId="11">
    <w:name w:val="footer"/>
    <w:basedOn w:val="1"/>
    <w:link w:val="24"/>
    <w:unhideWhenUsed/>
    <w:qFormat/>
    <w:uiPriority w:val="99"/>
    <w:pPr>
      <w:tabs>
        <w:tab w:val="center" w:pos="4153"/>
        <w:tab w:val="right" w:pos="8306"/>
      </w:tabs>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7"/>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2"/>
    <w:qFormat/>
    <w:uiPriority w:val="99"/>
    <w:rPr>
      <w:rFonts w:ascii="Tahoma" w:hAnsi="Tahoma"/>
      <w:sz w:val="18"/>
      <w:szCs w:val="18"/>
    </w:rPr>
  </w:style>
  <w:style w:type="character" w:customStyle="1" w:styleId="24">
    <w:name w:val="页脚 Char"/>
    <w:basedOn w:val="19"/>
    <w:link w:val="11"/>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5"/>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9"/>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0"/>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6"/>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49">
    <w:name w:val="列出段落1"/>
    <w:basedOn w:val="1"/>
    <w:qFormat/>
    <w:uiPriority w:val="0"/>
    <w:pPr>
      <w:adjustRightInd/>
      <w:snapToGrid/>
      <w:spacing w:after="0"/>
      <w:ind w:left="720"/>
      <w:contextualSpacing/>
    </w:pPr>
    <w:rPr>
      <w:rFonts w:ascii="Arial" w:hAnsi="Arial" w:eastAsia="黑体" w:cs="Times New Roman"/>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63040-341A-4984-A4A5-97A7E460393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37</Pages>
  <Words>2363</Words>
  <Characters>13471</Characters>
  <Lines>112</Lines>
  <Paragraphs>31</Paragraphs>
  <TotalTime>20</TotalTime>
  <ScaleCrop>false</ScaleCrop>
  <LinksUpToDate>false</LinksUpToDate>
  <CharactersWithSpaces>15803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2019-03-22T01:22:00Z</dcterms:created>
  <dc:creator>chenle</dc:creator>
  <cp:lastModifiedBy>lenovo</cp:lastModifiedBy>
  <dcterms:modified xsi:type="dcterms:W3CDTF">2019-04-03T08:06:02Z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