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DBC" w14:textId="77777777" w:rsidR="00755FEB" w:rsidRPr="00755FEB" w:rsidRDefault="00755FEB" w:rsidP="00755FEB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bookmarkStart w:id="1" w:name="_Hlk100590113"/>
      <w:r w:rsidRPr="00755FEB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14:paraId="4C705343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" w:name="_Toc28359104"/>
      <w:bookmarkStart w:id="3" w:name="_Toc28359027"/>
      <w:bookmarkStart w:id="4" w:name="_Toc35393645"/>
      <w:bookmarkStart w:id="5" w:name="_Toc35393814"/>
      <w:r w:rsidRPr="00755FEB">
        <w:rPr>
          <w:rFonts w:ascii="宋体" w:eastAsia="宋体" w:hAnsi="宋体" w:cs="宋体" w:hint="eastAsia"/>
          <w:bCs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 w14:paraId="0C371380" w14:textId="0B490FD2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原公告的采购项目编号：</w:t>
      </w:r>
      <w:r w:rsidR="00662A3D" w:rsidRPr="00662A3D">
        <w:rPr>
          <w:rFonts w:ascii="宋体" w:eastAsia="宋体" w:hAnsi="宋体" w:cs="Times New Roman"/>
          <w:sz w:val="24"/>
          <w:szCs w:val="24"/>
          <w:u w:val="single"/>
        </w:rPr>
        <w:t>NJMUZB3012022003/JG066022131370</w:t>
      </w:r>
    </w:p>
    <w:p w14:paraId="37F3C707" w14:textId="0AA5BA0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原公告的采购项目名称：</w:t>
      </w:r>
      <w:r w:rsidR="00662A3D" w:rsidRPr="00662A3D">
        <w:rPr>
          <w:rFonts w:ascii="宋体" w:eastAsia="宋体" w:hAnsi="宋体" w:cs="Times New Roman" w:hint="eastAsia"/>
          <w:sz w:val="24"/>
          <w:szCs w:val="24"/>
          <w:u w:val="single"/>
        </w:rPr>
        <w:t>南京医科大学外贸代理服务项目</w:t>
      </w:r>
    </w:p>
    <w:p w14:paraId="1E2733DB" w14:textId="1C665586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首次公告日期：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2022年0</w:t>
      </w:r>
      <w:r w:rsidR="00662A3D">
        <w:rPr>
          <w:rFonts w:ascii="宋体" w:eastAsia="宋体" w:hAnsi="宋体" w:cs="Times New Roman"/>
          <w:sz w:val="24"/>
          <w:szCs w:val="24"/>
          <w:u w:val="single"/>
        </w:rPr>
        <w:t>4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月</w:t>
      </w:r>
      <w:r w:rsidR="00662A3D">
        <w:rPr>
          <w:rFonts w:ascii="宋体" w:eastAsia="宋体" w:hAnsi="宋体" w:cs="Times New Roman"/>
          <w:sz w:val="24"/>
          <w:szCs w:val="24"/>
          <w:u w:val="single"/>
        </w:rPr>
        <w:t>14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日</w:t>
      </w:r>
    </w:p>
    <w:p w14:paraId="60FD2A01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6" w:name="_Toc28359105"/>
      <w:bookmarkStart w:id="7" w:name="_Toc28359028"/>
      <w:bookmarkStart w:id="8" w:name="_Toc35393646"/>
      <w:bookmarkStart w:id="9" w:name="_Toc35393815"/>
      <w:r w:rsidRPr="00755FEB">
        <w:rPr>
          <w:rFonts w:ascii="宋体" w:eastAsia="宋体" w:hAnsi="宋体" w:cs="宋体" w:hint="eastAsia"/>
          <w:bCs/>
          <w:sz w:val="24"/>
          <w:szCs w:val="24"/>
        </w:rPr>
        <w:t>二、更正信息</w:t>
      </w:r>
      <w:bookmarkEnd w:id="6"/>
      <w:bookmarkEnd w:id="7"/>
      <w:bookmarkEnd w:id="8"/>
      <w:bookmarkEnd w:id="9"/>
    </w:p>
    <w:p w14:paraId="6B415335" w14:textId="7189826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更正事项：</w:t>
      </w:r>
      <w:r w:rsidR="00662A3D">
        <w:rPr>
          <w:rFonts w:ascii="宋体" w:eastAsia="宋体" w:hAnsi="宋体" w:cs="Times New Roman" w:hint="eastAsia"/>
          <w:sz w:val="24"/>
          <w:szCs w:val="24"/>
        </w:rPr>
        <w:t>采购文件</w:t>
      </w:r>
      <w:r w:rsidRPr="00755FEB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14:paraId="44221935" w14:textId="7777777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更正内容：</w:t>
      </w:r>
    </w:p>
    <w:p w14:paraId="12A449DF" w14:textId="5F60D795" w:rsidR="00076D64" w:rsidRPr="00076D64" w:rsidRDefault="00076D64" w:rsidP="00076D64">
      <w:pPr>
        <w:numPr>
          <w:ilvl w:val="0"/>
          <w:numId w:val="2"/>
        </w:numPr>
        <w:spacing w:line="312" w:lineRule="auto"/>
        <w:jc w:val="left"/>
        <w:rPr>
          <w:rFonts w:ascii="Calibri" w:eastAsia="宋体" w:hAnsi="Calibri" w:cs="Times New Roman"/>
          <w:kern w:val="0"/>
          <w:sz w:val="22"/>
          <w:szCs w:val="21"/>
        </w:rPr>
      </w:pPr>
      <w:r w:rsidRPr="00076D64">
        <w:rPr>
          <w:rFonts w:ascii="Calibri" w:eastAsia="宋体" w:hAnsi="Calibri" w:cs="Times New Roman" w:hint="eastAsia"/>
          <w:kern w:val="0"/>
          <w:sz w:val="22"/>
          <w:szCs w:val="21"/>
        </w:rPr>
        <w:t>招标文件第四章评标方法与评标标准（</w:t>
      </w:r>
      <w:r w:rsidRPr="00076D64">
        <w:rPr>
          <w:rFonts w:ascii="Calibri" w:eastAsia="宋体" w:hAnsi="Calibri" w:cs="Times New Roman" w:hint="eastAsia"/>
          <w:b/>
          <w:bCs/>
          <w:kern w:val="0"/>
          <w:sz w:val="22"/>
          <w:szCs w:val="21"/>
        </w:rPr>
        <w:t>加黑加粗字体为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21"/>
        </w:rPr>
        <w:t>更正</w:t>
      </w:r>
      <w:r w:rsidRPr="00076D64">
        <w:rPr>
          <w:rFonts w:ascii="Calibri" w:eastAsia="宋体" w:hAnsi="Calibri" w:cs="Times New Roman" w:hint="eastAsia"/>
          <w:b/>
          <w:bCs/>
          <w:kern w:val="0"/>
          <w:sz w:val="22"/>
          <w:szCs w:val="21"/>
        </w:rPr>
        <w:t>内容</w:t>
      </w:r>
      <w:r w:rsidRPr="00076D64">
        <w:rPr>
          <w:rFonts w:ascii="Calibri" w:eastAsia="宋体" w:hAnsi="Calibri" w:cs="Times New Roman" w:hint="eastAsia"/>
          <w:kern w:val="0"/>
          <w:sz w:val="22"/>
          <w:szCs w:val="21"/>
        </w:rPr>
        <w:t>）</w:t>
      </w:r>
    </w:p>
    <w:tbl>
      <w:tblPr>
        <w:tblStyle w:val="1"/>
        <w:tblW w:w="9220" w:type="dxa"/>
        <w:tblLook w:val="04A0" w:firstRow="1" w:lastRow="0" w:firstColumn="1" w:lastColumn="0" w:noHBand="0" w:noVBand="1"/>
      </w:tblPr>
      <w:tblGrid>
        <w:gridCol w:w="1295"/>
        <w:gridCol w:w="3962"/>
        <w:gridCol w:w="3963"/>
      </w:tblGrid>
      <w:tr w:rsidR="00076D64" w:rsidRPr="00076D64" w14:paraId="008B977F" w14:textId="77777777" w:rsidTr="00157F44">
        <w:tc>
          <w:tcPr>
            <w:tcW w:w="1295" w:type="dxa"/>
            <w:vAlign w:val="center"/>
          </w:tcPr>
          <w:p w14:paraId="43B2AA4E" w14:textId="77777777" w:rsidR="00076D64" w:rsidRPr="00076D64" w:rsidRDefault="00076D64" w:rsidP="00076D64">
            <w:pPr>
              <w:spacing w:line="312" w:lineRule="auto"/>
              <w:jc w:val="center"/>
              <w:rPr>
                <w:rFonts w:ascii="Calibri" w:eastAsia="宋体" w:hAnsi="Calibri" w:cs="Times New Roman"/>
                <w:sz w:val="22"/>
                <w:szCs w:val="21"/>
              </w:rPr>
            </w:pPr>
            <w:r w:rsidRPr="00076D64">
              <w:rPr>
                <w:rFonts w:ascii="Calibri" w:eastAsia="宋体" w:hAnsi="Calibri" w:cs="Times New Roman" w:hint="eastAsia"/>
                <w:sz w:val="22"/>
                <w:szCs w:val="21"/>
              </w:rPr>
              <w:t>修改项</w:t>
            </w:r>
          </w:p>
        </w:tc>
        <w:tc>
          <w:tcPr>
            <w:tcW w:w="3962" w:type="dxa"/>
          </w:tcPr>
          <w:p w14:paraId="383C5850" w14:textId="77777777" w:rsidR="00076D64" w:rsidRPr="00076D64" w:rsidRDefault="00076D64" w:rsidP="00076D64">
            <w:pPr>
              <w:spacing w:line="312" w:lineRule="auto"/>
              <w:jc w:val="center"/>
              <w:rPr>
                <w:rFonts w:ascii="Calibri" w:eastAsia="宋体" w:hAnsi="Calibri" w:cs="Times New Roman"/>
                <w:sz w:val="22"/>
                <w:szCs w:val="21"/>
              </w:rPr>
            </w:pPr>
            <w:r w:rsidRPr="00076D64">
              <w:rPr>
                <w:rFonts w:ascii="Calibri" w:eastAsia="宋体" w:hAnsi="Calibri" w:cs="Times New Roman" w:hint="eastAsia"/>
                <w:sz w:val="22"/>
                <w:szCs w:val="21"/>
              </w:rPr>
              <w:t>原来为</w:t>
            </w:r>
          </w:p>
        </w:tc>
        <w:tc>
          <w:tcPr>
            <w:tcW w:w="3963" w:type="dxa"/>
          </w:tcPr>
          <w:p w14:paraId="7E14D711" w14:textId="77777777" w:rsidR="00076D64" w:rsidRPr="00076D64" w:rsidRDefault="00076D64" w:rsidP="00076D64">
            <w:pPr>
              <w:spacing w:line="312" w:lineRule="auto"/>
              <w:jc w:val="center"/>
              <w:rPr>
                <w:rFonts w:ascii="Calibri" w:eastAsia="宋体" w:hAnsi="Calibri" w:cs="Times New Roman"/>
                <w:sz w:val="22"/>
                <w:szCs w:val="21"/>
              </w:rPr>
            </w:pPr>
            <w:r w:rsidRPr="00076D64">
              <w:rPr>
                <w:rFonts w:ascii="Calibri" w:eastAsia="宋体" w:hAnsi="Calibri" w:cs="Times New Roman" w:hint="eastAsia"/>
                <w:sz w:val="22"/>
                <w:szCs w:val="21"/>
              </w:rPr>
              <w:t>现修改为</w:t>
            </w:r>
          </w:p>
        </w:tc>
      </w:tr>
      <w:tr w:rsidR="00076D64" w:rsidRPr="00076D64" w14:paraId="6C1DF75D" w14:textId="77777777" w:rsidTr="00157F44">
        <w:tc>
          <w:tcPr>
            <w:tcW w:w="1295" w:type="dxa"/>
            <w:vAlign w:val="center"/>
          </w:tcPr>
          <w:p w14:paraId="063FA168" w14:textId="77777777" w:rsidR="00076D64" w:rsidRPr="00076D64" w:rsidRDefault="00076D64" w:rsidP="00076D64">
            <w:pPr>
              <w:spacing w:line="312" w:lineRule="auto"/>
              <w:jc w:val="center"/>
              <w:rPr>
                <w:rFonts w:ascii="Calibri" w:eastAsia="宋体" w:hAnsi="Calibri" w:cs="Times New Roman"/>
                <w:sz w:val="22"/>
                <w:szCs w:val="21"/>
              </w:rPr>
            </w:pPr>
            <w:r w:rsidRPr="00076D6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（3）公司综合实力（20分）</w:t>
            </w:r>
          </w:p>
        </w:tc>
        <w:tc>
          <w:tcPr>
            <w:tcW w:w="3962" w:type="dxa"/>
          </w:tcPr>
          <w:p w14:paraId="521FC416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A．银行出具的授信额度和资信证明（4分）</w:t>
            </w:r>
          </w:p>
          <w:p w14:paraId="27B252E6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1.按授信额度打分，授信额度达到2亿元及以上的得 2分，1亿元（含）-2亿元（不含）的得1分，1亿元以下的得0.5分，不提供的不得分（原件备查）。</w:t>
            </w:r>
          </w:p>
          <w:p w14:paraId="7F23000B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2.银行资信证明原件，不提供不得分（2分）。</w:t>
            </w:r>
          </w:p>
          <w:p w14:paraId="7CC59290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B、根据企业内部服务质量管控措施、资金安全保障承诺条件及措施进行横向比较，优得5分，一般得3分，较差得1分（5分）。</w:t>
            </w:r>
          </w:p>
          <w:p w14:paraId="4294A628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C. 医疗器械经营许可证（2分）（提供复印件，原件备查）。</w:t>
            </w:r>
          </w:p>
          <w:p w14:paraId="5BB73282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具有医疗器械经营许可证的，得2分，否则不得分；</w:t>
            </w:r>
          </w:p>
          <w:p w14:paraId="1E19873C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D.危险化学品经营许可证（2分）（提供复印件，原件备查）。</w:t>
            </w:r>
          </w:p>
          <w:p w14:paraId="5465D2C0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具有危险化学品经营许可证的，得2分，否则不得分。</w:t>
            </w:r>
          </w:p>
          <w:p w14:paraId="6152F44D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E. 企业经营及财务状况、行业内知名度及影响力等（3分）</w:t>
            </w:r>
          </w:p>
          <w:p w14:paraId="46732509" w14:textId="77777777" w:rsidR="00076D64" w:rsidRPr="00076D64" w:rsidRDefault="00076D64" w:rsidP="00076D64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F.其他证明文件：外汇管理局A类备案证明（以国家外汇管理局数字外管平台截图为准）（</w:t>
            </w:r>
            <w:r w:rsidRPr="00076D64"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  <w:t>2</w:t>
            </w: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3963" w:type="dxa"/>
          </w:tcPr>
          <w:p w14:paraId="4A6095CC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A．银行出具的授信额度和资信证明（4分）</w:t>
            </w:r>
          </w:p>
          <w:p w14:paraId="765F908B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1.按授信额度打分，授信额度达到2亿元及以上的得 2分，1亿元（含）-2亿元（不含）的得1分，1亿元以下的得0.5分，不提供的不得分（原件备查）。</w:t>
            </w:r>
          </w:p>
          <w:p w14:paraId="4B3911BE" w14:textId="37BF6E18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2.</w:t>
            </w:r>
            <w:r w:rsidR="00996A7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提供</w:t>
            </w: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银行资信证明原件</w:t>
            </w:r>
            <w:r w:rsidR="00996A73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的得2分</w:t>
            </w: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，不提供不得分。</w:t>
            </w:r>
          </w:p>
          <w:p w14:paraId="676A7991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B、根据企业内部服务质量管控措施、资金安全保障承诺条件及措施进行横向比较，优得5分，一般得3分，较差得1分（5分）。</w:t>
            </w:r>
          </w:p>
          <w:p w14:paraId="7AC69DD1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C. 医疗器械经营许可证（2分）（提供复印件，原件备查）。</w:t>
            </w:r>
          </w:p>
          <w:p w14:paraId="30A15B94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具有医疗器械经营许可证的，得2分，否则不得分；</w:t>
            </w:r>
          </w:p>
          <w:p w14:paraId="394311F6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D.危险化学品经营许可证（2分）（提供复印件，原件备查）。</w:t>
            </w:r>
          </w:p>
          <w:p w14:paraId="5D14D1FF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具有危险化学品经营许可证的，得2分，否则不得分。</w:t>
            </w:r>
          </w:p>
          <w:p w14:paraId="02C9165B" w14:textId="77777777" w:rsidR="00076D64" w:rsidRPr="00076D64" w:rsidRDefault="00076D64" w:rsidP="00076D64">
            <w:pPr>
              <w:snapToGrid w:val="0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 w:rsidRPr="00076D64"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E. 企业经营及财务状况、行业内知名度及影响力等（3分）</w:t>
            </w:r>
          </w:p>
          <w:p w14:paraId="776B580E" w14:textId="77777777" w:rsidR="00076D64" w:rsidRPr="00076D64" w:rsidRDefault="00076D64" w:rsidP="00076D64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 w:rsidRPr="00076D64">
              <w:rPr>
                <w:rFonts w:ascii="宋体" w:eastAsia="宋体" w:hAnsi="宋体" w:cs="Times New Roman" w:hint="eastAsia"/>
                <w:b/>
                <w:color w:val="000000"/>
                <w:sz w:val="18"/>
                <w:szCs w:val="18"/>
              </w:rPr>
              <w:t>F.其他证明文件：外汇管理局A类备案证明（以国家外汇管理局数字外管平台截图为准）（4分）</w:t>
            </w:r>
          </w:p>
        </w:tc>
      </w:tr>
    </w:tbl>
    <w:p w14:paraId="54A7994E" w14:textId="77777777" w:rsidR="00076D64" w:rsidRPr="00076D64" w:rsidRDefault="00076D64" w:rsidP="00076D64">
      <w:pPr>
        <w:spacing w:line="312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76D64">
        <w:rPr>
          <w:rFonts w:ascii="宋体" w:eastAsia="宋体" w:hAnsi="宋体" w:cs="Times New Roman" w:hint="eastAsia"/>
          <w:sz w:val="24"/>
          <w:szCs w:val="24"/>
        </w:rPr>
        <w:t>说明：</w:t>
      </w:r>
      <w:r w:rsidRPr="00076D64">
        <w:rPr>
          <w:rFonts w:ascii="宋体" w:eastAsia="宋体" w:hAnsi="宋体" w:cs="Times New Roman" w:hint="eastAsia"/>
          <w:b/>
          <w:bCs/>
          <w:sz w:val="24"/>
          <w:szCs w:val="24"/>
        </w:rPr>
        <w:t>（3）公司综合实力总分值20分不变。</w:t>
      </w:r>
    </w:p>
    <w:p w14:paraId="7EB6131B" w14:textId="3D68A4F5" w:rsidR="00755FEB" w:rsidRPr="00755FEB" w:rsidRDefault="00755FEB" w:rsidP="00BF53D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2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022年04月</w:t>
      </w:r>
      <w:r w:rsidR="00076D64">
        <w:rPr>
          <w:rFonts w:ascii="宋体" w:eastAsia="宋体" w:hAnsi="宋体" w:cs="Times New Roman"/>
          <w:sz w:val="24"/>
          <w:szCs w:val="24"/>
          <w:u w:val="single"/>
        </w:rPr>
        <w:t>21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日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　　　　　　　　　</w:t>
      </w:r>
    </w:p>
    <w:p w14:paraId="2A07F9C2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0" w:name="_Toc35393647"/>
      <w:bookmarkStart w:id="11" w:name="_Toc35393816"/>
      <w:r w:rsidRPr="00755FEB">
        <w:rPr>
          <w:rFonts w:ascii="宋体" w:eastAsia="宋体" w:hAnsi="宋体" w:cs="宋体" w:hint="eastAsia"/>
          <w:bCs/>
          <w:sz w:val="24"/>
          <w:szCs w:val="24"/>
        </w:rPr>
        <w:t>三、其他补充事宜</w:t>
      </w:r>
      <w:bookmarkEnd w:id="10"/>
      <w:bookmarkEnd w:id="11"/>
    </w:p>
    <w:p w14:paraId="0F054BBD" w14:textId="577C4091" w:rsidR="00755FEB" w:rsidRPr="00755FEB" w:rsidRDefault="00755FEB" w:rsidP="00755FEB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无</w:t>
      </w:r>
    </w:p>
    <w:p w14:paraId="59375758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755FEB">
        <w:rPr>
          <w:rFonts w:ascii="宋体" w:eastAsia="宋体" w:hAnsi="宋体" w:cs="宋体" w:hint="eastAsia"/>
          <w:bCs/>
          <w:sz w:val="24"/>
          <w:szCs w:val="24"/>
        </w:rPr>
        <w:t>四、凡对本次公告内容提出询问，请按以下方式联系。</w:t>
      </w:r>
      <w:bookmarkEnd w:id="12"/>
      <w:bookmarkEnd w:id="13"/>
      <w:bookmarkEnd w:id="14"/>
      <w:bookmarkEnd w:id="15"/>
    </w:p>
    <w:p w14:paraId="3B1EA1F6" w14:textId="77777777" w:rsidR="00755FEB" w:rsidRPr="00755FEB" w:rsidRDefault="00755FEB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6" w:name="_Toc28359107"/>
      <w:bookmarkStart w:id="17" w:name="_Toc28359030"/>
      <w:bookmarkStart w:id="18" w:name="_Toc35393649"/>
      <w:bookmarkStart w:id="19" w:name="_Toc35393818"/>
      <w:r w:rsidRPr="00755FEB">
        <w:rPr>
          <w:rFonts w:ascii="宋体" w:eastAsia="宋体" w:hAnsi="宋体" w:cs="宋体" w:hint="eastAsia"/>
          <w:bCs/>
          <w:sz w:val="24"/>
          <w:szCs w:val="24"/>
        </w:rPr>
        <w:t>1.采购人信息</w:t>
      </w:r>
      <w:bookmarkEnd w:id="16"/>
      <w:bookmarkEnd w:id="17"/>
      <w:bookmarkEnd w:id="18"/>
      <w:bookmarkEnd w:id="19"/>
    </w:p>
    <w:p w14:paraId="0A889F9F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名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称：南京医科大学</w:t>
      </w:r>
    </w:p>
    <w:p w14:paraId="36604179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lastRenderedPageBreak/>
        <w:t>地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址：南京市江宁区龙眠大道101号</w:t>
      </w:r>
    </w:p>
    <w:p w14:paraId="26282CAD" w14:textId="25BC86F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联系方式：吕老师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025-86868572</w:t>
      </w:r>
    </w:p>
    <w:p w14:paraId="3915330E" w14:textId="2B83A370" w:rsidR="00755FEB" w:rsidRPr="00755FEB" w:rsidRDefault="00BF53D5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0" w:name="_Toc28359109"/>
      <w:bookmarkStart w:id="21" w:name="_Toc28359032"/>
      <w:bookmarkStart w:id="22" w:name="_Toc35393651"/>
      <w:bookmarkStart w:id="23" w:name="_Toc35393820"/>
      <w:r>
        <w:rPr>
          <w:rFonts w:ascii="宋体" w:eastAsia="宋体" w:hAnsi="宋体" w:cs="宋体"/>
          <w:bCs/>
          <w:sz w:val="24"/>
          <w:szCs w:val="24"/>
        </w:rPr>
        <w:t>2</w:t>
      </w:r>
      <w:r w:rsidR="00755FEB" w:rsidRPr="00755FEB">
        <w:rPr>
          <w:rFonts w:ascii="宋体" w:eastAsia="宋体" w:hAnsi="宋体" w:cs="宋体" w:hint="eastAsia"/>
          <w:bCs/>
          <w:sz w:val="24"/>
          <w:szCs w:val="24"/>
        </w:rPr>
        <w:t>.项目联系方式</w:t>
      </w:r>
      <w:bookmarkEnd w:id="20"/>
      <w:bookmarkEnd w:id="21"/>
      <w:bookmarkEnd w:id="22"/>
      <w:bookmarkEnd w:id="23"/>
    </w:p>
    <w:p w14:paraId="0461808B" w14:textId="437C4B54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pacing w:val="8"/>
          <w:kern w:val="0"/>
          <w:sz w:val="24"/>
          <w:szCs w:val="24"/>
        </w:rPr>
      </w:pPr>
      <w:bookmarkStart w:id="24" w:name="_Toc35393821"/>
      <w:bookmarkStart w:id="25" w:name="_Toc35393652"/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项目联系人：</w:t>
      </w:r>
      <w:r w:rsidR="00662A3D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吴工</w:t>
      </w:r>
    </w:p>
    <w:p w14:paraId="2B8CF6AA" w14:textId="71C7EA80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 xml:space="preserve">电 </w:t>
      </w:r>
      <w:r w:rsidRPr="00755FEB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话：</w:t>
      </w:r>
      <w:bookmarkEnd w:id="1"/>
      <w:bookmarkEnd w:id="24"/>
      <w:bookmarkEnd w:id="25"/>
      <w:r w:rsidR="00662A3D" w:rsidRPr="00755FEB">
        <w:rPr>
          <w:rFonts w:ascii="宋体" w:eastAsia="宋体" w:hAnsi="宋体" w:cs="Times New Roman"/>
          <w:sz w:val="24"/>
          <w:szCs w:val="24"/>
        </w:rPr>
        <w:t>025-</w:t>
      </w:r>
      <w:r w:rsidR="00662A3D">
        <w:rPr>
          <w:rFonts w:ascii="宋体" w:eastAsia="宋体" w:hAnsi="宋体" w:cs="Times New Roman"/>
          <w:sz w:val="24"/>
          <w:szCs w:val="24"/>
        </w:rPr>
        <w:t>86631836 13814075577</w:t>
      </w:r>
    </w:p>
    <w:sectPr w:rsidR="00755FEB" w:rsidRPr="0075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BF78" w14:textId="77777777" w:rsidR="00366CDA" w:rsidRDefault="00366CDA" w:rsidP="00BF53D5">
      <w:r>
        <w:separator/>
      </w:r>
    </w:p>
  </w:endnote>
  <w:endnote w:type="continuationSeparator" w:id="0">
    <w:p w14:paraId="321D57E5" w14:textId="77777777" w:rsidR="00366CDA" w:rsidRDefault="00366CDA" w:rsidP="00B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04F4" w14:textId="77777777" w:rsidR="00366CDA" w:rsidRDefault="00366CDA" w:rsidP="00BF53D5">
      <w:r>
        <w:separator/>
      </w:r>
    </w:p>
  </w:footnote>
  <w:footnote w:type="continuationSeparator" w:id="0">
    <w:p w14:paraId="40B5D9F1" w14:textId="77777777" w:rsidR="00366CDA" w:rsidRDefault="00366CDA" w:rsidP="00BF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EDD"/>
    <w:multiLevelType w:val="multilevel"/>
    <w:tmpl w:val="24493ED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8AC5374"/>
    <w:multiLevelType w:val="hybridMultilevel"/>
    <w:tmpl w:val="30021518"/>
    <w:lvl w:ilvl="0" w:tplc="BD10926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228954508">
    <w:abstractNumId w:val="1"/>
  </w:num>
  <w:num w:numId="2" w16cid:durableId="132986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EB"/>
    <w:rsid w:val="00040D4C"/>
    <w:rsid w:val="00076D64"/>
    <w:rsid w:val="00151EF5"/>
    <w:rsid w:val="00345732"/>
    <w:rsid w:val="00366CDA"/>
    <w:rsid w:val="003C72D7"/>
    <w:rsid w:val="00513D32"/>
    <w:rsid w:val="00573B57"/>
    <w:rsid w:val="005C7CD3"/>
    <w:rsid w:val="00662A3D"/>
    <w:rsid w:val="00755FEB"/>
    <w:rsid w:val="00917B9D"/>
    <w:rsid w:val="00996A73"/>
    <w:rsid w:val="00A21494"/>
    <w:rsid w:val="00B0037E"/>
    <w:rsid w:val="00BF53D5"/>
    <w:rsid w:val="00C2587C"/>
    <w:rsid w:val="00EE4B6E"/>
    <w:rsid w:val="00EF7638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33C27"/>
  <w15:chartTrackingRefBased/>
  <w15:docId w15:val="{80DBE07F-35EE-4311-B2DB-42399B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3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3D5"/>
    <w:rPr>
      <w:sz w:val="18"/>
      <w:szCs w:val="18"/>
    </w:rPr>
  </w:style>
  <w:style w:type="paragraph" w:styleId="a7">
    <w:name w:val="List Paragraph"/>
    <w:basedOn w:val="a"/>
    <w:uiPriority w:val="34"/>
    <w:qFormat/>
    <w:rsid w:val="00BF53D5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unhideWhenUsed/>
    <w:rsid w:val="00076D6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7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丁</dc:creator>
  <cp:keywords/>
  <dc:description/>
  <cp:lastModifiedBy>布 丁</cp:lastModifiedBy>
  <cp:revision>3</cp:revision>
  <dcterms:created xsi:type="dcterms:W3CDTF">2022-04-21T07:40:00Z</dcterms:created>
  <dcterms:modified xsi:type="dcterms:W3CDTF">2022-04-21T07:45:00Z</dcterms:modified>
</cp:coreProperties>
</file>