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38" w:rsidRDefault="00BF0F0E" w:rsidP="00620F38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620F38" w:rsidRPr="00620F3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南京医科大学生殖医学国家重点实验</w:t>
      </w:r>
    </w:p>
    <w:p w:rsidR="00785E5F" w:rsidRPr="00620F38" w:rsidRDefault="00620F38" w:rsidP="00620F3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620F38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室学海楼B115细胞房改造项目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49760E" w:rsidRPr="0049760E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25pt;margin-top:33pt;width:414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 strokeweight="1.75pt"/>
        </w:pict>
      </w:r>
      <w:r w:rsidR="00EE143C">
        <w:rPr>
          <w:rFonts w:asciiTheme="minorEastAsia" w:eastAsiaTheme="minorEastAsia" w:hAnsiTheme="minorEastAsia" w:hint="eastAsia"/>
          <w:b/>
          <w:sz w:val="36"/>
          <w:szCs w:val="28"/>
        </w:rPr>
        <w:t>废标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公告</w:t>
      </w:r>
    </w:p>
    <w:p w:rsidR="00BF0F0E" w:rsidRPr="005C3EA3" w:rsidRDefault="00BF0F0E" w:rsidP="00620F38">
      <w:pPr>
        <w:spacing w:beforeLines="200"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620F38" w:rsidRPr="00620F38">
        <w:rPr>
          <w:rFonts w:ascii="宋体" w:eastAsia="宋体" w:hAnsi="宋体" w:hint="eastAsia"/>
          <w:sz w:val="28"/>
          <w:szCs w:val="28"/>
          <w:u w:val="single"/>
        </w:rPr>
        <w:t>南京医科大学生殖医学国家重点实验室学海楼B115细胞房改造项目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="00F70D66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A7EED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20F38">
        <w:rPr>
          <w:rFonts w:ascii="宋体" w:eastAsia="宋体" w:hAnsi="宋体" w:hint="eastAsia"/>
          <w:sz w:val="28"/>
          <w:szCs w:val="28"/>
        </w:rPr>
        <w:t>南京医科大学生殖医学国家重点实验室学海楼B115细胞房改造项目</w:t>
      </w:r>
    </w:p>
    <w:p w:rsidR="0063535D" w:rsidRPr="005C3EA3" w:rsidRDefault="00BF0F0E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620F38">
        <w:rPr>
          <w:rFonts w:asciiTheme="minorEastAsia" w:eastAsiaTheme="minorEastAsia" w:hAnsiTheme="minorEastAsia" w:hint="eastAsia"/>
          <w:sz w:val="28"/>
          <w:szCs w:val="28"/>
        </w:rPr>
        <w:t>12020007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66217C" w:rsidRPr="0066217C" w:rsidRDefault="00857E82" w:rsidP="00F947E8">
      <w:pPr>
        <w:spacing w:line="48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有效投标商不足三家，废标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F947E8">
      <w:pPr>
        <w:spacing w:line="48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620F38">
        <w:rPr>
          <w:rFonts w:asciiTheme="minorEastAsia" w:eastAsiaTheme="minorEastAsia" w:hAnsiTheme="minorEastAsia" w:hint="eastAsia"/>
          <w:sz w:val="28"/>
          <w:szCs w:val="28"/>
        </w:rPr>
        <w:t>仲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620F38">
        <w:rPr>
          <w:rFonts w:asciiTheme="minorEastAsia" w:eastAsiaTheme="minorEastAsia" w:hAnsiTheme="minorEastAsia" w:hint="eastAsia"/>
          <w:sz w:val="28"/>
          <w:szCs w:val="28"/>
        </w:rPr>
        <w:t>9283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F947E8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各有关当事人对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结果有异议的，可以在</w:t>
      </w:r>
      <w:r w:rsidR="004066A3">
        <w:rPr>
          <w:rFonts w:asciiTheme="minorEastAsia" w:eastAsiaTheme="minorEastAsia" w:hAnsiTheme="minorEastAsia" w:hint="eastAsia"/>
          <w:sz w:val="28"/>
          <w:szCs w:val="28"/>
        </w:rPr>
        <w:t>废标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公告发布之日起七个工作日内，以书面形式向南京医科大学提出质疑，逾期将不再受理。                       </w:t>
      </w:r>
    </w:p>
    <w:p w:rsidR="00F947E8" w:rsidRDefault="00F947E8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37F64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2020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A6FB7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bookmarkStart w:id="0" w:name="_GoBack"/>
      <w:bookmarkEnd w:id="0"/>
      <w:r w:rsidR="003A6FB7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716B15"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88" w:rsidRDefault="00C44088" w:rsidP="00BF0F0E">
      <w:pPr>
        <w:spacing w:after="0"/>
      </w:pPr>
      <w:r>
        <w:separator/>
      </w:r>
    </w:p>
  </w:endnote>
  <w:endnote w:type="continuationSeparator" w:id="0">
    <w:p w:rsidR="00C44088" w:rsidRDefault="00C44088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88" w:rsidRDefault="00C44088" w:rsidP="00BF0F0E">
      <w:pPr>
        <w:spacing w:after="0"/>
      </w:pPr>
      <w:r>
        <w:separator/>
      </w:r>
    </w:p>
  </w:footnote>
  <w:footnote w:type="continuationSeparator" w:id="0">
    <w:p w:rsidR="00C44088" w:rsidRDefault="00C44088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A3D55"/>
    <w:rsid w:val="003A6FB7"/>
    <w:rsid w:val="003B0315"/>
    <w:rsid w:val="003D0CFA"/>
    <w:rsid w:val="003D37D8"/>
    <w:rsid w:val="003D75DF"/>
    <w:rsid w:val="00405CB2"/>
    <w:rsid w:val="004066A3"/>
    <w:rsid w:val="0041397E"/>
    <w:rsid w:val="00413A91"/>
    <w:rsid w:val="00426133"/>
    <w:rsid w:val="004358AB"/>
    <w:rsid w:val="0045475C"/>
    <w:rsid w:val="00464390"/>
    <w:rsid w:val="00474F9E"/>
    <w:rsid w:val="004847BB"/>
    <w:rsid w:val="0049760E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D7F6D"/>
    <w:rsid w:val="006F33B2"/>
    <w:rsid w:val="00716B15"/>
    <w:rsid w:val="00720628"/>
    <w:rsid w:val="00721962"/>
    <w:rsid w:val="00730597"/>
    <w:rsid w:val="007318A7"/>
    <w:rsid w:val="00737F64"/>
    <w:rsid w:val="00746BD5"/>
    <w:rsid w:val="007549D9"/>
    <w:rsid w:val="007606A3"/>
    <w:rsid w:val="00766306"/>
    <w:rsid w:val="00785E5F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2926"/>
    <w:rsid w:val="00E735EF"/>
    <w:rsid w:val="00E8636A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B49697-D4F6-4C30-9E1F-8E0A1D79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2020-07-21T07:40:00Z</dcterms:created>
  <dcterms:modified xsi:type="dcterms:W3CDTF">2020-08-06T01:24:00Z</dcterms:modified>
</cp:coreProperties>
</file>