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0" w:line="321" w:lineRule="auto"/>
        <w:ind w:right="-58"/>
        <w:jc w:val="both"/>
        <w:rPr>
          <w:rFonts w:hint="eastAsia" w:ascii="黑体" w:hAnsi="黑体" w:eastAsia="黑体" w:cs="黑体"/>
          <w:b w:val="0"/>
          <w:bCs/>
          <w:spacing w:val="-5"/>
          <w:w w:val="95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5"/>
          <w:w w:val="95"/>
          <w:lang w:eastAsia="zh-CN"/>
        </w:rPr>
        <w:t xml:space="preserve">附件三： </w:t>
      </w:r>
    </w:p>
    <w:p>
      <w:pPr>
        <w:snapToGrid w:val="0"/>
        <w:spacing w:afterLines="50" w:line="580" w:lineRule="exact"/>
        <w:jc w:val="center"/>
        <w:rPr>
          <w:rFonts w:hint="eastAsia" w:ascii="黑体" w:hAnsi="黑体" w:eastAsia="黑体" w:cs="黑体"/>
          <w:b w:val="0"/>
          <w:bCs/>
          <w:sz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</w:rPr>
        <w:t>南京医科大学大型仪器绩效考核评分表</w:t>
      </w:r>
    </w:p>
    <w:bookmarkEnd w:id="0"/>
    <w:p>
      <w:pPr>
        <w:spacing w:line="520" w:lineRule="exact"/>
        <w:rPr>
          <w:sz w:val="24"/>
        </w:rPr>
      </w:pPr>
      <w:r>
        <w:rPr>
          <w:rFonts w:hint="eastAsia"/>
          <w:sz w:val="24"/>
        </w:rPr>
        <w:t>仪器所在单位：                             购置日期：    年  月  日</w:t>
      </w:r>
    </w:p>
    <w:p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仪器名称及规格型号：                       仪器编号：</w:t>
      </w:r>
    </w:p>
    <w:p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单价（人民币万元）：                        评价日期：    年  月  日</w:t>
      </w:r>
    </w:p>
    <w:p>
      <w:pPr>
        <w:spacing w:line="520" w:lineRule="exact"/>
        <w:rPr>
          <w:sz w:val="24"/>
        </w:rPr>
      </w:pPr>
      <w:r>
        <w:rPr>
          <w:rFonts w:hint="eastAsia"/>
          <w:sz w:val="24"/>
        </w:rPr>
        <w:t>仪器负责人：                               填报单位（签字盖章）：</w:t>
      </w:r>
    </w:p>
    <w:p>
      <w:pPr>
        <w:spacing w:afterLines="100" w:line="520" w:lineRule="exact"/>
        <w:rPr>
          <w:sz w:val="24"/>
        </w:rPr>
      </w:pPr>
      <w:r>
        <w:rPr>
          <w:rFonts w:hint="eastAsia"/>
          <w:sz w:val="24"/>
        </w:rPr>
        <w:t>电话：</w:t>
      </w:r>
    </w:p>
    <w:tbl>
      <w:tblPr>
        <w:tblStyle w:val="4"/>
        <w:tblW w:w="99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35"/>
        <w:gridCol w:w="708"/>
        <w:gridCol w:w="1694"/>
        <w:gridCol w:w="574"/>
        <w:gridCol w:w="709"/>
        <w:gridCol w:w="1843"/>
        <w:gridCol w:w="1134"/>
        <w:gridCol w:w="709"/>
        <w:gridCol w:w="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权重</w:t>
            </w:r>
          </w:p>
        </w:tc>
        <w:tc>
          <w:tcPr>
            <w:tcW w:w="169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57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满分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分项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小计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加权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使用机时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有效机时数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position w:val="-26"/>
                <w:szCs w:val="21"/>
              </w:rPr>
              <w:object>
                <v:shape id="_x0000_i1025" o:spt="75" type="#_x0000_t75" style="height:24.4pt;width:79.5pt;" o:ole="t" fillcolor="#000011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定额机时数</w:t>
            </w:r>
          </w:p>
        </w:tc>
        <w:tc>
          <w:tcPr>
            <w:tcW w:w="57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管理状况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ind w:right="-59" w:rightChars="-28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0</w:t>
            </w:r>
            <w:r>
              <w:rPr>
                <w:rFonts w:ascii="宋体" w:hAnsi="宋体" w:cs="Arial"/>
                <w:szCs w:val="21"/>
              </w:rPr>
              <w:t>%</w:t>
            </w:r>
          </w:p>
        </w:tc>
        <w:tc>
          <w:tcPr>
            <w:tcW w:w="169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专人负责</w:t>
            </w:r>
          </w:p>
        </w:tc>
        <w:tc>
          <w:tcPr>
            <w:tcW w:w="57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5分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/>
        </w:tc>
        <w:tc>
          <w:tcPr>
            <w:tcW w:w="708" w:type="dxa"/>
            <w:vMerge w:val="continue"/>
            <w:vAlign w:val="center"/>
          </w:tcPr>
          <w:p/>
        </w:tc>
        <w:tc>
          <w:tcPr>
            <w:tcW w:w="169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管理制度</w:t>
            </w:r>
          </w:p>
        </w:tc>
        <w:tc>
          <w:tcPr>
            <w:tcW w:w="57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20分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/>
        </w:tc>
        <w:tc>
          <w:tcPr>
            <w:tcW w:w="708" w:type="dxa"/>
            <w:vMerge w:val="continue"/>
            <w:vAlign w:val="center"/>
          </w:tcPr>
          <w:p/>
        </w:tc>
        <w:tc>
          <w:tcPr>
            <w:tcW w:w="169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操作规程</w:t>
            </w:r>
          </w:p>
        </w:tc>
        <w:tc>
          <w:tcPr>
            <w:tcW w:w="57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10分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/>
        </w:tc>
        <w:tc>
          <w:tcPr>
            <w:tcW w:w="708" w:type="dxa"/>
            <w:vMerge w:val="continue"/>
            <w:vAlign w:val="center"/>
          </w:tcPr>
          <w:p/>
        </w:tc>
        <w:tc>
          <w:tcPr>
            <w:tcW w:w="169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管理档案</w:t>
            </w:r>
          </w:p>
        </w:tc>
        <w:tc>
          <w:tcPr>
            <w:tcW w:w="57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15分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/>
        </w:tc>
        <w:tc>
          <w:tcPr>
            <w:tcW w:w="708" w:type="dxa"/>
            <w:vMerge w:val="continue"/>
            <w:vAlign w:val="center"/>
          </w:tcPr>
          <w:p/>
        </w:tc>
        <w:tc>
          <w:tcPr>
            <w:tcW w:w="169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使用记录</w:t>
            </w:r>
          </w:p>
        </w:tc>
        <w:tc>
          <w:tcPr>
            <w:tcW w:w="57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15分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/>
        </w:tc>
        <w:tc>
          <w:tcPr>
            <w:tcW w:w="708" w:type="dxa"/>
            <w:vMerge w:val="continue"/>
            <w:vAlign w:val="center"/>
          </w:tcPr>
          <w:p/>
        </w:tc>
        <w:tc>
          <w:tcPr>
            <w:tcW w:w="169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维护维修记录</w:t>
            </w:r>
          </w:p>
        </w:tc>
        <w:tc>
          <w:tcPr>
            <w:tcW w:w="57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15分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/>
        </w:tc>
        <w:tc>
          <w:tcPr>
            <w:tcW w:w="708" w:type="dxa"/>
            <w:vMerge w:val="continue"/>
            <w:vAlign w:val="center"/>
          </w:tcPr>
          <w:p/>
        </w:tc>
        <w:tc>
          <w:tcPr>
            <w:tcW w:w="169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安全环保</w:t>
            </w:r>
          </w:p>
        </w:tc>
        <w:tc>
          <w:tcPr>
            <w:tcW w:w="574" w:type="dxa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20分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服务收入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694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校外服务收入</w:t>
            </w:r>
          </w:p>
        </w:tc>
        <w:tc>
          <w:tcPr>
            <w:tcW w:w="57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5分/千元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校内服务收入</w:t>
            </w:r>
          </w:p>
        </w:tc>
        <w:tc>
          <w:tcPr>
            <w:tcW w:w="57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人才培养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ind w:left="-53" w:leftChars="-25" w:right="-17" w:rightChars="-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获得独立操作资格人员数</w:t>
            </w:r>
          </w:p>
        </w:tc>
        <w:tc>
          <w:tcPr>
            <w:tcW w:w="57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10分/人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napToGrid w:val="0"/>
              <w:ind w:left="-53" w:leftChars="-25" w:right="-17" w:rightChars="-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在指导下能独立完成部分实验人员数</w:t>
            </w:r>
          </w:p>
        </w:tc>
        <w:tc>
          <w:tcPr>
            <w:tcW w:w="57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5分/人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napToGrid w:val="0"/>
              <w:ind w:left="-53" w:leftChars="-25" w:right="-17" w:rightChars="-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教学演示实验和参观人数</w:t>
            </w:r>
          </w:p>
        </w:tc>
        <w:tc>
          <w:tcPr>
            <w:tcW w:w="57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1分/30人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3"/>
        <w:snapToGrid w:val="0"/>
        <w:spacing w:before="0" w:beforeAutospacing="0" w:after="0" w:afterAutospacing="0" w:line="480" w:lineRule="exact"/>
        <w:jc w:val="both"/>
        <w:rPr>
          <w:rFonts w:ascii="仿宋" w:hAnsi="仿宋" w:eastAsia="仿宋" w:cs="仿宋"/>
          <w:sz w:val="32"/>
          <w:szCs w:val="40"/>
        </w:rPr>
      </w:pPr>
      <w:r>
        <w:rPr>
          <w:rFonts w:hint="eastAsia"/>
          <w:b/>
          <w:color w:val="000000"/>
        </w:rPr>
        <w:t>合计考核得分：</w:t>
      </w:r>
      <w:r>
        <w:rPr>
          <w:rFonts w:hint="eastAsia"/>
          <w:b/>
          <w:color w:val="000000"/>
          <w:sz w:val="40"/>
          <w:szCs w:val="40"/>
        </w:rPr>
        <w:t>____</w:t>
      </w:r>
    </w:p>
    <w:p/>
    <w:p>
      <w:pPr>
        <w:jc w:val="left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324EC"/>
    <w:rsid w:val="33D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2021-01-08T01:53:00Z</dcterms:created>
  <dc:creator>芸白</dc:creator>
  <cp:lastModifiedBy>芸白</cp:lastModifiedBy>
  <dcterms:modified xsi:type="dcterms:W3CDTF">2021-01-08T01:53:27Z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